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2F7E7D" w:rsidRDefault="003A3C68" w:rsidP="00EC0293">
      <w:pPr>
        <w:autoSpaceDE w:val="0"/>
        <w:autoSpaceDN w:val="0"/>
        <w:spacing w:after="0" w:line="240" w:lineRule="auto"/>
        <w:jc w:val="center"/>
        <w:rPr>
          <w:rFonts w:ascii="Century Gothic" w:eastAsia="Times New Roman" w:hAnsi="Century Gothic" w:cs="Verdana"/>
          <w:b/>
          <w:sz w:val="25"/>
          <w:szCs w:val="25"/>
          <w:lang w:val="es-ES" w:eastAsia="es-ES"/>
        </w:rPr>
      </w:pPr>
      <w:r w:rsidRPr="002F7E7D">
        <w:rPr>
          <w:rFonts w:ascii="Century Gothic" w:eastAsia="Times New Roman" w:hAnsi="Century Gothic" w:cs="Verdana"/>
          <w:b/>
          <w:sz w:val="25"/>
          <w:szCs w:val="25"/>
          <w:lang w:val="es-ES" w:eastAsia="es-ES"/>
        </w:rPr>
        <w:t>SALA SUPERIOR DEL TRIBUNAL DE JUSTICIA ADMINISTRATIVA</w:t>
      </w:r>
    </w:p>
    <w:p w:rsidR="003A3C68" w:rsidRPr="002F7E7D" w:rsidRDefault="003A3C68" w:rsidP="003A3C68">
      <w:pPr>
        <w:autoSpaceDE w:val="0"/>
        <w:autoSpaceDN w:val="0"/>
        <w:spacing w:after="0" w:line="240" w:lineRule="auto"/>
        <w:jc w:val="center"/>
        <w:rPr>
          <w:rFonts w:ascii="Century Gothic" w:eastAsia="Times New Roman" w:hAnsi="Century Gothic" w:cs="Verdana"/>
          <w:b/>
          <w:sz w:val="25"/>
          <w:szCs w:val="25"/>
          <w:lang w:val="es-ES" w:eastAsia="es-ES"/>
        </w:rPr>
      </w:pPr>
      <w:r w:rsidRPr="002F7E7D">
        <w:rPr>
          <w:rFonts w:ascii="Century Gothic" w:eastAsia="Times New Roman" w:hAnsi="Century Gothic" w:cs="Verdana"/>
          <w:b/>
          <w:sz w:val="25"/>
          <w:szCs w:val="25"/>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5"/>
          <w:szCs w:val="25"/>
          <w:lang w:val="es-ES" w:eastAsia="es-ES"/>
        </w:rPr>
      </w:pPr>
    </w:p>
    <w:p w:rsidR="002F7E7D" w:rsidRPr="002F7E7D" w:rsidRDefault="002F7E7D" w:rsidP="003A3C68">
      <w:pPr>
        <w:autoSpaceDE w:val="0"/>
        <w:autoSpaceDN w:val="0"/>
        <w:spacing w:after="0" w:line="240" w:lineRule="auto"/>
        <w:jc w:val="center"/>
        <w:rPr>
          <w:rFonts w:ascii="Century Gothic" w:eastAsia="Times New Roman" w:hAnsi="Century Gothic" w:cs="Verdana"/>
          <w:b/>
          <w:sz w:val="25"/>
          <w:szCs w:val="25"/>
          <w:lang w:val="es-ES" w:eastAsia="es-ES"/>
        </w:rPr>
      </w:pPr>
    </w:p>
    <w:p w:rsidR="003A3C68" w:rsidRPr="002F7E7D" w:rsidRDefault="009574D5" w:rsidP="00C65497">
      <w:pPr>
        <w:autoSpaceDE w:val="0"/>
        <w:autoSpaceDN w:val="0"/>
        <w:spacing w:after="0" w:line="240" w:lineRule="auto"/>
        <w:jc w:val="center"/>
        <w:rPr>
          <w:rFonts w:ascii="Century Gothic" w:eastAsia="Times New Roman" w:hAnsi="Century Gothic" w:cs="Verdana"/>
          <w:b/>
          <w:sz w:val="25"/>
          <w:szCs w:val="25"/>
          <w:lang w:val="es-ES" w:eastAsia="es-ES"/>
        </w:rPr>
      </w:pPr>
      <w:r w:rsidRPr="002F7E7D">
        <w:rPr>
          <w:rFonts w:ascii="Century Gothic" w:eastAsia="Times New Roman" w:hAnsi="Century Gothic" w:cs="Verdana"/>
          <w:b/>
          <w:sz w:val="25"/>
          <w:szCs w:val="25"/>
          <w:lang w:val="es-ES" w:eastAsia="es-ES"/>
        </w:rPr>
        <w:t xml:space="preserve">SEXAGÉSIMA CUARTA </w:t>
      </w:r>
      <w:r w:rsidR="000F303D" w:rsidRPr="002F7E7D">
        <w:rPr>
          <w:rFonts w:ascii="Century Gothic" w:eastAsia="Times New Roman" w:hAnsi="Century Gothic" w:cs="Verdana"/>
          <w:b/>
          <w:sz w:val="25"/>
          <w:szCs w:val="25"/>
          <w:lang w:val="es-ES" w:eastAsia="es-ES"/>
        </w:rPr>
        <w:t>SESIÓN</w:t>
      </w:r>
      <w:r w:rsidR="003A3C68" w:rsidRPr="002F7E7D">
        <w:rPr>
          <w:rFonts w:ascii="Century Gothic" w:eastAsia="Times New Roman" w:hAnsi="Century Gothic" w:cs="Verdana"/>
          <w:b/>
          <w:sz w:val="25"/>
          <w:szCs w:val="25"/>
          <w:lang w:val="es-ES" w:eastAsia="es-ES"/>
        </w:rPr>
        <w:t xml:space="preserve"> EXTRAORDINARIA</w:t>
      </w:r>
      <w:r w:rsidR="009312FE" w:rsidRPr="002F7E7D">
        <w:rPr>
          <w:rFonts w:ascii="Century Gothic" w:eastAsia="Times New Roman" w:hAnsi="Century Gothic" w:cs="Verdana"/>
          <w:b/>
          <w:sz w:val="25"/>
          <w:szCs w:val="25"/>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5"/>
          <w:szCs w:val="25"/>
          <w:lang w:val="es-ES" w:eastAsia="es-ES"/>
        </w:rPr>
      </w:pPr>
    </w:p>
    <w:p w:rsidR="002F7E7D" w:rsidRPr="002F7E7D" w:rsidRDefault="002F7E7D" w:rsidP="003A3C68">
      <w:pPr>
        <w:autoSpaceDE w:val="0"/>
        <w:autoSpaceDN w:val="0"/>
        <w:spacing w:after="0" w:line="240" w:lineRule="auto"/>
        <w:jc w:val="center"/>
        <w:rPr>
          <w:rFonts w:ascii="Century Gothic" w:eastAsia="Times New Roman" w:hAnsi="Century Gothic" w:cs="Verdana"/>
          <w:sz w:val="25"/>
          <w:szCs w:val="25"/>
          <w:lang w:val="es-ES" w:eastAsia="es-ES"/>
        </w:rPr>
      </w:pPr>
    </w:p>
    <w:p w:rsidR="009574D5" w:rsidRPr="002F7E7D" w:rsidRDefault="003A3C68" w:rsidP="009574D5">
      <w:pPr>
        <w:autoSpaceDE w:val="0"/>
        <w:autoSpaceDN w:val="0"/>
        <w:jc w:val="both"/>
        <w:rPr>
          <w:rFonts w:ascii="Century Gothic" w:eastAsia="Times New Roman" w:hAnsi="Century Gothic" w:cs="Verdana"/>
          <w:sz w:val="25"/>
          <w:szCs w:val="25"/>
          <w:lang w:val="es-ES" w:eastAsia="es-ES"/>
        </w:rPr>
      </w:pPr>
      <w:r w:rsidRPr="002F7E7D">
        <w:rPr>
          <w:rFonts w:ascii="Century Gothic" w:eastAsia="Times New Roman" w:hAnsi="Century Gothic" w:cs="Verdana"/>
          <w:sz w:val="25"/>
          <w:szCs w:val="25"/>
          <w:lang w:val="es-ES" w:eastAsia="es-ES"/>
        </w:rPr>
        <w:t>En la Ciudad de G</w:t>
      </w:r>
      <w:r w:rsidR="00835C1E" w:rsidRPr="002F7E7D">
        <w:rPr>
          <w:rFonts w:ascii="Century Gothic" w:eastAsia="Times New Roman" w:hAnsi="Century Gothic" w:cs="Verdana"/>
          <w:sz w:val="25"/>
          <w:szCs w:val="25"/>
          <w:lang w:val="es-ES" w:eastAsia="es-ES"/>
        </w:rPr>
        <w:t>uadalajara, Jalisco, siendo las</w:t>
      </w:r>
      <w:r w:rsidR="00984BDA" w:rsidRPr="002F7E7D">
        <w:rPr>
          <w:rFonts w:ascii="Century Gothic" w:eastAsia="Times New Roman" w:hAnsi="Century Gothic" w:cs="Verdana"/>
          <w:b/>
          <w:sz w:val="25"/>
          <w:szCs w:val="25"/>
          <w:lang w:val="es-ES" w:eastAsia="es-ES"/>
        </w:rPr>
        <w:t xml:space="preserve"> </w:t>
      </w:r>
      <w:r w:rsidR="009574D5" w:rsidRPr="002F7E7D">
        <w:rPr>
          <w:rFonts w:ascii="Century Gothic" w:eastAsia="Times New Roman" w:hAnsi="Century Gothic" w:cs="Verdana"/>
          <w:b/>
          <w:sz w:val="25"/>
          <w:szCs w:val="25"/>
          <w:lang w:val="es-ES" w:eastAsia="es-ES"/>
        </w:rPr>
        <w:t>12:04 doce</w:t>
      </w:r>
      <w:r w:rsidR="00D26F35" w:rsidRPr="002F7E7D">
        <w:rPr>
          <w:rFonts w:ascii="Century Gothic" w:eastAsia="Times New Roman" w:hAnsi="Century Gothic" w:cs="Verdana"/>
          <w:b/>
          <w:sz w:val="25"/>
          <w:szCs w:val="25"/>
          <w:lang w:val="es-ES" w:eastAsia="es-ES"/>
        </w:rPr>
        <w:t xml:space="preserve"> horas</w:t>
      </w:r>
      <w:r w:rsidR="009574D5" w:rsidRPr="002F7E7D">
        <w:rPr>
          <w:rFonts w:ascii="Century Gothic" w:eastAsia="Times New Roman" w:hAnsi="Century Gothic" w:cs="Verdana"/>
          <w:b/>
          <w:sz w:val="25"/>
          <w:szCs w:val="25"/>
          <w:lang w:val="es-ES" w:eastAsia="es-ES"/>
        </w:rPr>
        <w:t xml:space="preserve"> con cuatro minutos del </w:t>
      </w:r>
      <w:r w:rsidR="00D26F35" w:rsidRPr="002F7E7D">
        <w:rPr>
          <w:rFonts w:ascii="Century Gothic" w:eastAsia="Times New Roman" w:hAnsi="Century Gothic" w:cs="Verdana"/>
          <w:b/>
          <w:sz w:val="25"/>
          <w:szCs w:val="25"/>
          <w:lang w:val="es-ES" w:eastAsia="es-ES"/>
        </w:rPr>
        <w:t xml:space="preserve"> </w:t>
      </w:r>
      <w:r w:rsidR="002F7E7D">
        <w:rPr>
          <w:rFonts w:ascii="Century Gothic" w:eastAsia="Times New Roman" w:hAnsi="Century Gothic" w:cs="Verdana"/>
          <w:b/>
          <w:sz w:val="25"/>
          <w:szCs w:val="25"/>
          <w:lang w:val="es-ES" w:eastAsia="es-ES"/>
        </w:rPr>
        <w:t xml:space="preserve">tres de noviembre </w:t>
      </w:r>
      <w:r w:rsidR="00D26F35" w:rsidRPr="002F7E7D">
        <w:rPr>
          <w:rFonts w:ascii="Century Gothic" w:eastAsia="Times New Roman" w:hAnsi="Century Gothic" w:cs="Verdana"/>
          <w:b/>
          <w:sz w:val="25"/>
          <w:szCs w:val="25"/>
          <w:lang w:val="es-ES" w:eastAsia="es-ES"/>
        </w:rPr>
        <w:t xml:space="preserve">de dos mil veinte, </w:t>
      </w:r>
      <w:r w:rsidR="009574D5" w:rsidRPr="002F7E7D">
        <w:rPr>
          <w:rFonts w:ascii="Century Gothic" w:eastAsia="Times New Roman" w:hAnsi="Century Gothic" w:cs="Times New Roman"/>
          <w:color w:val="000000"/>
          <w:sz w:val="25"/>
          <w:szCs w:val="25"/>
          <w:lang w:val="es-ES" w:eastAsia="es-ES"/>
        </w:rPr>
        <w:t xml:space="preserve">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9574D5" w:rsidRPr="002F7E7D">
        <w:rPr>
          <w:rFonts w:ascii="Century Gothic" w:eastAsia="Times New Roman" w:hAnsi="Century Gothic" w:cs="Times New Roman"/>
          <w:b/>
          <w:color w:val="000000"/>
          <w:sz w:val="25"/>
          <w:szCs w:val="25"/>
          <w:lang w:val="es-ES" w:eastAsia="es-ES"/>
        </w:rPr>
        <w:t>Sexagésima Cuarta Sesión Extraordinaria de dos mil veinte</w:t>
      </w:r>
      <w:r w:rsidR="009574D5" w:rsidRPr="002F7E7D">
        <w:rPr>
          <w:rFonts w:ascii="Century Gothic" w:eastAsia="Times New Roman" w:hAnsi="Century Gothic" w:cs="Times New Roman"/>
          <w:color w:val="000000"/>
          <w:sz w:val="25"/>
          <w:szCs w:val="25"/>
          <w:lang w:val="es-ES" w:eastAsia="es-ES"/>
        </w:rPr>
        <w:t xml:space="preserve">, </w:t>
      </w:r>
      <w:r w:rsidR="009574D5" w:rsidRPr="002F7E7D">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rsidR="009574D5" w:rsidRPr="009574D5" w:rsidRDefault="009574D5" w:rsidP="009574D5">
      <w:pPr>
        <w:autoSpaceDE w:val="0"/>
        <w:autoSpaceDN w:val="0"/>
        <w:spacing w:after="0" w:line="240" w:lineRule="auto"/>
        <w:jc w:val="both"/>
        <w:rPr>
          <w:rFonts w:ascii="Century Gothic" w:eastAsia="Times New Roman" w:hAnsi="Century Gothic" w:cs="Verdana"/>
          <w:sz w:val="25"/>
          <w:szCs w:val="25"/>
          <w:lang w:val="es-ES" w:eastAsia="es-ES"/>
        </w:rPr>
      </w:pP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El Secretario General de Acuerdos toma lista de asistencia a los Magistrados presentes: </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Magistrado </w:t>
      </w:r>
      <w:r w:rsidRPr="009574D5">
        <w:rPr>
          <w:rFonts w:ascii="Century Gothic" w:eastAsia="Times New Roman" w:hAnsi="Century Gothic" w:cs="Times New Roman"/>
          <w:b/>
          <w:sz w:val="25"/>
          <w:szCs w:val="25"/>
          <w:lang w:val="es-ES" w:eastAsia="es-ES"/>
        </w:rPr>
        <w:t>JOSÉ RAMÓN JIMÉNEZ GUTIÉRREZ</w:t>
      </w:r>
      <w:r w:rsidRPr="009574D5">
        <w:rPr>
          <w:rFonts w:ascii="Century Gothic" w:eastAsia="Times New Roman" w:hAnsi="Century Gothic" w:cs="Times New Roman"/>
          <w:sz w:val="25"/>
          <w:szCs w:val="25"/>
          <w:lang w:val="es-ES" w:eastAsia="es-ES"/>
        </w:rPr>
        <w:t>. (Presente)</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Magistrada </w:t>
      </w:r>
      <w:r w:rsidRPr="009574D5">
        <w:rPr>
          <w:rFonts w:ascii="Century Gothic" w:eastAsia="Times New Roman" w:hAnsi="Century Gothic" w:cs="Times New Roman"/>
          <w:b/>
          <w:sz w:val="25"/>
          <w:szCs w:val="25"/>
          <w:lang w:val="es-ES" w:eastAsia="es-ES"/>
        </w:rPr>
        <w:t>FANY LORENA JIMÉNEZ AGUIRRE</w:t>
      </w:r>
      <w:r w:rsidRPr="009574D5">
        <w:rPr>
          <w:rFonts w:ascii="Century Gothic" w:eastAsia="Times New Roman" w:hAnsi="Century Gothic" w:cs="Times New Roman"/>
          <w:sz w:val="25"/>
          <w:szCs w:val="25"/>
          <w:lang w:val="es-ES" w:eastAsia="es-ES"/>
        </w:rPr>
        <w:t xml:space="preserve">. (Presente) </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Magistrado </w:t>
      </w:r>
      <w:r w:rsidRPr="009574D5">
        <w:rPr>
          <w:rFonts w:ascii="Century Gothic" w:eastAsia="Times New Roman" w:hAnsi="Century Gothic" w:cs="Times New Roman"/>
          <w:b/>
          <w:sz w:val="25"/>
          <w:szCs w:val="25"/>
          <w:lang w:val="es-ES" w:eastAsia="es-ES"/>
        </w:rPr>
        <w:t>AVELINO BRAVO CACHO</w:t>
      </w:r>
      <w:r w:rsidRPr="009574D5">
        <w:rPr>
          <w:rFonts w:ascii="Century Gothic" w:eastAsia="Times New Roman" w:hAnsi="Century Gothic" w:cs="Times New Roman"/>
          <w:sz w:val="25"/>
          <w:szCs w:val="25"/>
          <w:lang w:val="es-ES" w:eastAsia="es-ES"/>
        </w:rPr>
        <w:t xml:space="preserve">. (Presente). </w:t>
      </w:r>
    </w:p>
    <w:p w:rsid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412854" w:rsidRPr="009574D5" w:rsidRDefault="00412854"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color w:val="000000"/>
          <w:sz w:val="25"/>
          <w:szCs w:val="25"/>
          <w:lang w:val="es-ES" w:eastAsia="es-ES"/>
        </w:rPr>
        <w:t xml:space="preserve">En uso de la voz el </w:t>
      </w:r>
      <w:r w:rsidRPr="00412854">
        <w:rPr>
          <w:rFonts w:ascii="Century Gothic" w:eastAsia="Times New Roman" w:hAnsi="Century Gothic" w:cs="Times New Roman"/>
          <w:b/>
          <w:color w:val="000000"/>
          <w:sz w:val="25"/>
          <w:szCs w:val="25"/>
          <w:lang w:val="es-ES" w:eastAsia="es-ES"/>
        </w:rPr>
        <w:t>Secretario General de Acuerdos</w:t>
      </w:r>
      <w:r w:rsidRPr="009574D5">
        <w:rPr>
          <w:rFonts w:ascii="Century Gothic" w:eastAsia="Times New Roman" w:hAnsi="Century Gothic" w:cs="Times New Roman"/>
          <w:color w:val="000000"/>
          <w:sz w:val="25"/>
          <w:szCs w:val="25"/>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9574D5">
        <w:rPr>
          <w:rFonts w:ascii="Century Gothic" w:eastAsia="Times New Roman" w:hAnsi="Century Gothic" w:cs="Times New Roman"/>
          <w:sz w:val="25"/>
          <w:szCs w:val="25"/>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412854" w:rsidRPr="009574D5" w:rsidRDefault="00412854"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Default="009574D5" w:rsidP="009574D5">
      <w:pPr>
        <w:autoSpaceDE w:val="0"/>
        <w:autoSpaceDN w:val="0"/>
        <w:spacing w:after="0" w:line="240" w:lineRule="auto"/>
        <w:jc w:val="both"/>
        <w:rPr>
          <w:rFonts w:ascii="Century Gothic" w:eastAsia="Times New Roman" w:hAnsi="Century Gothic" w:cs="Verdana"/>
          <w:sz w:val="25"/>
          <w:szCs w:val="25"/>
          <w:lang w:val="es-ES" w:eastAsia="es-ES"/>
        </w:rPr>
      </w:pPr>
      <w:r w:rsidRPr="009574D5">
        <w:rPr>
          <w:rFonts w:ascii="Century Gothic" w:eastAsia="Times New Roman" w:hAnsi="Century Gothic" w:cs="Verdana"/>
          <w:sz w:val="25"/>
          <w:szCs w:val="25"/>
          <w:lang w:val="es-ES" w:eastAsia="es-ES"/>
        </w:rPr>
        <w:t>E</w:t>
      </w:r>
      <w:r w:rsidR="00412854">
        <w:rPr>
          <w:rFonts w:ascii="Century Gothic" w:eastAsia="Times New Roman" w:hAnsi="Century Gothic" w:cs="Verdana"/>
          <w:sz w:val="25"/>
          <w:szCs w:val="25"/>
          <w:lang w:val="es-ES" w:eastAsia="es-ES"/>
        </w:rPr>
        <w:t xml:space="preserve">n uso de la voz el </w:t>
      </w:r>
      <w:r w:rsidRPr="00412854">
        <w:rPr>
          <w:rFonts w:ascii="Century Gothic" w:eastAsia="Times New Roman" w:hAnsi="Century Gothic" w:cs="Verdana"/>
          <w:b/>
          <w:sz w:val="25"/>
          <w:szCs w:val="25"/>
          <w:lang w:val="es-ES" w:eastAsia="es-ES"/>
        </w:rPr>
        <w:t>Magistrado Presidente</w:t>
      </w:r>
      <w:r w:rsidR="00412854">
        <w:rPr>
          <w:rFonts w:ascii="Century Gothic" w:eastAsia="Times New Roman" w:hAnsi="Century Gothic" w:cs="Verdana"/>
          <w:sz w:val="25"/>
          <w:szCs w:val="25"/>
          <w:lang w:val="es-ES" w:eastAsia="es-ES"/>
        </w:rPr>
        <w:t>:</w:t>
      </w:r>
      <w:r w:rsidRPr="009574D5">
        <w:rPr>
          <w:rFonts w:ascii="Century Gothic" w:eastAsia="Times New Roman" w:hAnsi="Century Gothic" w:cs="Verdana"/>
          <w:sz w:val="25"/>
          <w:szCs w:val="25"/>
          <w:lang w:val="es-ES" w:eastAsia="es-ES"/>
        </w:rPr>
        <w:t xml:space="preserve"> declara abierta la presente sesión y propone</w:t>
      </w:r>
      <w:r w:rsidRPr="009574D5">
        <w:rPr>
          <w:rFonts w:ascii="Century Gothic" w:eastAsia="Times New Roman" w:hAnsi="Century Gothic" w:cs="Verdana"/>
          <w:b/>
          <w:sz w:val="25"/>
          <w:szCs w:val="25"/>
          <w:lang w:val="es-ES" w:eastAsia="es-ES"/>
        </w:rPr>
        <w:t xml:space="preserve"> </w:t>
      </w:r>
      <w:r w:rsidRPr="009574D5">
        <w:rPr>
          <w:rFonts w:ascii="Century Gothic" w:eastAsia="Times New Roman" w:hAnsi="Century Gothic" w:cs="Verdana"/>
          <w:sz w:val="25"/>
          <w:szCs w:val="25"/>
          <w:lang w:val="es-ES" w:eastAsia="es-ES"/>
        </w:rPr>
        <w:t xml:space="preserve">los puntos señalados en el siguiente; </w:t>
      </w:r>
    </w:p>
    <w:p w:rsidR="00412854" w:rsidRDefault="00412854" w:rsidP="009574D5">
      <w:pPr>
        <w:autoSpaceDE w:val="0"/>
        <w:autoSpaceDN w:val="0"/>
        <w:spacing w:after="0" w:line="240" w:lineRule="auto"/>
        <w:jc w:val="both"/>
        <w:rPr>
          <w:rFonts w:ascii="Century Gothic" w:eastAsia="Times New Roman" w:hAnsi="Century Gothic" w:cs="Verdana"/>
          <w:sz w:val="25"/>
          <w:szCs w:val="25"/>
          <w:lang w:val="es-ES" w:eastAsia="es-ES"/>
        </w:rPr>
      </w:pPr>
    </w:p>
    <w:p w:rsidR="00412854" w:rsidRDefault="00412854" w:rsidP="009574D5">
      <w:pPr>
        <w:autoSpaceDE w:val="0"/>
        <w:autoSpaceDN w:val="0"/>
        <w:spacing w:after="0" w:line="240" w:lineRule="auto"/>
        <w:jc w:val="both"/>
        <w:rPr>
          <w:rFonts w:ascii="Century Gothic" w:eastAsia="Times New Roman" w:hAnsi="Century Gothic" w:cs="Verdana"/>
          <w:sz w:val="25"/>
          <w:szCs w:val="25"/>
          <w:lang w:val="es-ES" w:eastAsia="es-ES"/>
        </w:rPr>
      </w:pPr>
    </w:p>
    <w:p w:rsidR="00412854" w:rsidRPr="009574D5" w:rsidRDefault="00412854" w:rsidP="009574D5">
      <w:pPr>
        <w:autoSpaceDE w:val="0"/>
        <w:autoSpaceDN w:val="0"/>
        <w:spacing w:after="0" w:line="240" w:lineRule="auto"/>
        <w:jc w:val="both"/>
        <w:rPr>
          <w:rFonts w:ascii="Century Gothic" w:eastAsia="Times New Roman" w:hAnsi="Century Gothic" w:cs="Verdana"/>
          <w:sz w:val="25"/>
          <w:szCs w:val="25"/>
          <w:lang w:val="es-ES" w:eastAsia="es-ES"/>
        </w:rPr>
      </w:pPr>
    </w:p>
    <w:p w:rsidR="009574D5" w:rsidRPr="009574D5" w:rsidRDefault="009574D5" w:rsidP="009574D5">
      <w:pPr>
        <w:autoSpaceDE w:val="0"/>
        <w:autoSpaceDN w:val="0"/>
        <w:spacing w:after="0" w:line="240" w:lineRule="auto"/>
        <w:jc w:val="center"/>
        <w:rPr>
          <w:rFonts w:ascii="Century Gothic" w:eastAsia="Times New Roman" w:hAnsi="Century Gothic" w:cs="Times New Roman"/>
          <w:b/>
          <w:sz w:val="25"/>
          <w:szCs w:val="25"/>
          <w:lang w:val="es-ES" w:eastAsia="es-ES"/>
        </w:rPr>
      </w:pPr>
    </w:p>
    <w:p w:rsidR="009574D5" w:rsidRPr="009574D5" w:rsidRDefault="009574D5" w:rsidP="009574D5">
      <w:pPr>
        <w:autoSpaceDE w:val="0"/>
        <w:autoSpaceDN w:val="0"/>
        <w:spacing w:after="0" w:line="240" w:lineRule="auto"/>
        <w:jc w:val="center"/>
        <w:rPr>
          <w:rFonts w:ascii="Century Gothic" w:eastAsia="Times New Roman" w:hAnsi="Century Gothic" w:cs="Times New Roman"/>
          <w:b/>
          <w:sz w:val="25"/>
          <w:szCs w:val="25"/>
          <w:lang w:val="es-ES" w:eastAsia="es-ES"/>
        </w:rPr>
      </w:pPr>
      <w:r w:rsidRPr="009574D5">
        <w:rPr>
          <w:rFonts w:ascii="Century Gothic" w:eastAsia="Times New Roman" w:hAnsi="Century Gothic" w:cs="Times New Roman"/>
          <w:b/>
          <w:sz w:val="25"/>
          <w:szCs w:val="25"/>
          <w:lang w:val="es-ES" w:eastAsia="es-ES"/>
        </w:rPr>
        <w:t>ORDEN DEL DÍA:</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Pr="002F7E7D" w:rsidRDefault="009574D5" w:rsidP="009574D5">
      <w:pPr>
        <w:pStyle w:val="Sangradetextonormal"/>
        <w:numPr>
          <w:ilvl w:val="0"/>
          <w:numId w:val="1"/>
        </w:numPr>
        <w:tabs>
          <w:tab w:val="left" w:pos="284"/>
        </w:tabs>
        <w:jc w:val="both"/>
        <w:rPr>
          <w:rFonts w:ascii="Century Gothic" w:hAnsi="Century Gothic" w:cs="Arial"/>
          <w:b w:val="0"/>
          <w:sz w:val="25"/>
          <w:szCs w:val="25"/>
        </w:rPr>
      </w:pPr>
      <w:r w:rsidRPr="002F7E7D">
        <w:rPr>
          <w:rFonts w:ascii="Century Gothic" w:hAnsi="Century Gothic" w:cs="Arial"/>
          <w:b w:val="0"/>
          <w:sz w:val="25"/>
          <w:szCs w:val="25"/>
        </w:rPr>
        <w:t xml:space="preserve">Lista de asistencia, constatación de quórum legal y declaratoria correspondiente; </w:t>
      </w:r>
    </w:p>
    <w:p w:rsidR="009574D5" w:rsidRPr="002F7E7D" w:rsidRDefault="009574D5" w:rsidP="009574D5">
      <w:pPr>
        <w:pStyle w:val="Sangradetextonormal"/>
        <w:numPr>
          <w:ilvl w:val="0"/>
          <w:numId w:val="1"/>
        </w:numPr>
        <w:jc w:val="both"/>
        <w:rPr>
          <w:rFonts w:ascii="Century Gothic" w:hAnsi="Century Gothic" w:cs="Arial"/>
          <w:b w:val="0"/>
          <w:sz w:val="25"/>
          <w:szCs w:val="25"/>
        </w:rPr>
      </w:pPr>
      <w:r w:rsidRPr="002F7E7D">
        <w:rPr>
          <w:rFonts w:ascii="Century Gothic" w:hAnsi="Century Gothic" w:cs="Arial"/>
          <w:b w:val="0"/>
          <w:sz w:val="25"/>
          <w:szCs w:val="25"/>
        </w:rPr>
        <w:t>Aprobación del Orden del Día;</w:t>
      </w:r>
    </w:p>
    <w:p w:rsidR="009574D5" w:rsidRPr="002F7E7D" w:rsidRDefault="009574D5" w:rsidP="009574D5">
      <w:pPr>
        <w:pStyle w:val="Sangradetextonormal"/>
        <w:numPr>
          <w:ilvl w:val="0"/>
          <w:numId w:val="1"/>
        </w:numPr>
        <w:jc w:val="both"/>
        <w:rPr>
          <w:rFonts w:ascii="Century Gothic" w:hAnsi="Century Gothic" w:cs="Arial"/>
          <w:b w:val="0"/>
          <w:sz w:val="25"/>
          <w:szCs w:val="25"/>
        </w:rPr>
      </w:pPr>
      <w:r w:rsidRPr="002F7E7D">
        <w:rPr>
          <w:rFonts w:ascii="Century Gothic" w:hAnsi="Century Gothic" w:cs="Arial"/>
          <w:b w:val="0"/>
          <w:sz w:val="25"/>
          <w:szCs w:val="25"/>
        </w:rPr>
        <w:t xml:space="preserve">Ajuste de horario para la Oficialía de Partes Común del Tribunal de Justicia Administrativa del Estado de Jalisco, en cumplimiento al Acuerdo del Gobernador del Estado, </w:t>
      </w:r>
      <w:r w:rsidR="00F268C8">
        <w:rPr>
          <w:rFonts w:ascii="Century Gothic" w:hAnsi="Century Gothic" w:cs="Arial"/>
          <w:b w:val="0"/>
          <w:sz w:val="25"/>
          <w:szCs w:val="25"/>
        </w:rPr>
        <w:t xml:space="preserve">publicado </w:t>
      </w:r>
      <w:r w:rsidRPr="002F7E7D">
        <w:rPr>
          <w:rFonts w:ascii="Century Gothic" w:hAnsi="Century Gothic" w:cs="Arial"/>
          <w:b w:val="0"/>
          <w:sz w:val="25"/>
          <w:szCs w:val="25"/>
        </w:rPr>
        <w:t>de primero</w:t>
      </w:r>
      <w:r w:rsidR="00F268C8">
        <w:rPr>
          <w:rFonts w:ascii="Century Gothic" w:hAnsi="Century Gothic" w:cs="Arial"/>
          <w:b w:val="0"/>
          <w:sz w:val="25"/>
          <w:szCs w:val="25"/>
        </w:rPr>
        <w:t xml:space="preserve"> de noviembre de dos mil veinte en el Periódico Oficial El Estado de Jalisco</w:t>
      </w:r>
      <w:r w:rsidR="00F268C8" w:rsidRPr="002F7E7D">
        <w:rPr>
          <w:rFonts w:ascii="Century Gothic" w:hAnsi="Century Gothic" w:cs="Arial"/>
          <w:b w:val="0"/>
          <w:sz w:val="25"/>
          <w:szCs w:val="25"/>
        </w:rPr>
        <w:t xml:space="preserve"> y</w:t>
      </w:r>
      <w:r w:rsidR="004B035A" w:rsidRPr="002F7E7D">
        <w:rPr>
          <w:rFonts w:ascii="Century Gothic" w:hAnsi="Century Gothic" w:cs="Arial"/>
          <w:b w:val="0"/>
          <w:sz w:val="25"/>
          <w:szCs w:val="25"/>
        </w:rPr>
        <w:t>;</w:t>
      </w:r>
    </w:p>
    <w:p w:rsidR="009574D5" w:rsidRPr="009574D5" w:rsidRDefault="004B035A" w:rsidP="009574D5">
      <w:pPr>
        <w:numPr>
          <w:ilvl w:val="0"/>
          <w:numId w:val="1"/>
        </w:numPr>
        <w:tabs>
          <w:tab w:val="left" w:pos="284"/>
        </w:tabs>
        <w:spacing w:after="0" w:line="240" w:lineRule="auto"/>
        <w:jc w:val="both"/>
        <w:rPr>
          <w:rFonts w:ascii="Century Gothic" w:eastAsia="Times New Roman" w:hAnsi="Century Gothic" w:cs="Times New Roman"/>
          <w:sz w:val="25"/>
          <w:szCs w:val="25"/>
          <w:lang w:val="es-ES" w:eastAsia="es-ES"/>
        </w:rPr>
      </w:pPr>
      <w:r w:rsidRPr="002F7E7D">
        <w:rPr>
          <w:rFonts w:ascii="Century Gothic" w:hAnsi="Century Gothic" w:cs="Arial"/>
          <w:sz w:val="25"/>
          <w:szCs w:val="25"/>
        </w:rPr>
        <w:t xml:space="preserve">  </w:t>
      </w:r>
      <w:r w:rsidR="009574D5" w:rsidRPr="002F7E7D">
        <w:rPr>
          <w:rFonts w:ascii="Century Gothic" w:hAnsi="Century Gothic" w:cs="Arial"/>
          <w:sz w:val="25"/>
          <w:szCs w:val="25"/>
        </w:rPr>
        <w:t>Clausura</w:t>
      </w:r>
      <w:r w:rsidRPr="002F7E7D">
        <w:rPr>
          <w:rFonts w:ascii="Century Gothic" w:hAnsi="Century Gothic" w:cs="Arial"/>
          <w:sz w:val="25"/>
          <w:szCs w:val="25"/>
        </w:rPr>
        <w:t>.</w:t>
      </w:r>
      <w:r w:rsidR="009574D5" w:rsidRPr="002F7E7D">
        <w:rPr>
          <w:rFonts w:ascii="Century Gothic" w:hAnsi="Century Gothic" w:cs="Arial"/>
          <w:sz w:val="25"/>
          <w:szCs w:val="25"/>
        </w:rPr>
        <w:t xml:space="preserve"> </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En uso de la voz el </w:t>
      </w:r>
      <w:r w:rsidRPr="00412854">
        <w:rPr>
          <w:rFonts w:ascii="Century Gothic" w:eastAsia="Times New Roman" w:hAnsi="Century Gothic" w:cs="Times New Roman"/>
          <w:b/>
          <w:sz w:val="25"/>
          <w:szCs w:val="25"/>
          <w:lang w:val="es-ES" w:eastAsia="es-ES"/>
        </w:rPr>
        <w:t>Magistrado Presidente</w:t>
      </w:r>
      <w:r w:rsidRPr="009574D5">
        <w:rPr>
          <w:rFonts w:ascii="Century Gothic" w:eastAsia="Times New Roman" w:hAnsi="Century Gothic" w:cs="Times New Roman"/>
          <w:sz w:val="25"/>
          <w:szCs w:val="25"/>
          <w:lang w:val="es-ES" w:eastAsia="es-ES"/>
        </w:rPr>
        <w:t xml:space="preserve">, en relación al punto número uno del orden del día, el mismo ya quedo desahogado. </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Pr="009574D5" w:rsidRDefault="009574D5" w:rsidP="009574D5">
      <w:pPr>
        <w:autoSpaceDE w:val="0"/>
        <w:autoSpaceDN w:val="0"/>
        <w:spacing w:after="0" w:line="240" w:lineRule="auto"/>
        <w:jc w:val="center"/>
        <w:rPr>
          <w:rFonts w:ascii="Century Gothic" w:eastAsia="Times New Roman" w:hAnsi="Century Gothic" w:cs="Times New Roman"/>
          <w:b/>
          <w:sz w:val="25"/>
          <w:szCs w:val="25"/>
          <w:lang w:val="es-ES" w:eastAsia="es-ES"/>
        </w:rPr>
      </w:pPr>
      <w:r w:rsidRPr="009574D5">
        <w:rPr>
          <w:rFonts w:ascii="Century Gothic" w:eastAsia="Times New Roman" w:hAnsi="Century Gothic" w:cs="Times New Roman"/>
          <w:b/>
          <w:sz w:val="25"/>
          <w:szCs w:val="25"/>
          <w:lang w:val="es-ES" w:eastAsia="es-ES"/>
        </w:rPr>
        <w:t>- 2 -</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Pr="009574D5" w:rsidRDefault="00412854" w:rsidP="009574D5">
      <w:pPr>
        <w:autoSpaceDE w:val="0"/>
        <w:autoSpaceDN w:val="0"/>
        <w:spacing w:after="0" w:line="240" w:lineRule="auto"/>
        <w:jc w:val="both"/>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Continua con el uso de la voz e</w:t>
      </w:r>
      <w:r w:rsidR="009574D5" w:rsidRPr="009574D5">
        <w:rPr>
          <w:rFonts w:ascii="Century Gothic" w:eastAsia="Times New Roman" w:hAnsi="Century Gothic" w:cs="Times New Roman"/>
          <w:sz w:val="25"/>
          <w:szCs w:val="25"/>
          <w:lang w:val="es-ES" w:eastAsia="es-ES"/>
        </w:rPr>
        <w:t xml:space="preserve">l </w:t>
      </w:r>
      <w:r w:rsidR="009574D5" w:rsidRPr="00412854">
        <w:rPr>
          <w:rFonts w:ascii="Century Gothic" w:eastAsia="Times New Roman" w:hAnsi="Century Gothic" w:cs="Times New Roman"/>
          <w:b/>
          <w:sz w:val="25"/>
          <w:szCs w:val="25"/>
          <w:lang w:val="es-ES" w:eastAsia="es-ES"/>
        </w:rPr>
        <w:t>Magistrado Presidente</w:t>
      </w:r>
      <w:r w:rsidR="009574D5" w:rsidRPr="009574D5">
        <w:rPr>
          <w:rFonts w:ascii="Century Gothic" w:eastAsia="Times New Roman" w:hAnsi="Century Gothic" w:cs="Times New Roman"/>
          <w:b/>
          <w:sz w:val="25"/>
          <w:szCs w:val="25"/>
          <w:lang w:val="es-ES" w:eastAsia="es-ES"/>
        </w:rPr>
        <w:t xml:space="preserve">: </w:t>
      </w:r>
      <w:r w:rsidR="009574D5" w:rsidRPr="009574D5">
        <w:rPr>
          <w:rFonts w:ascii="Century Gothic" w:eastAsia="Times New Roman" w:hAnsi="Century Gothic" w:cs="Times New Roman"/>
          <w:sz w:val="25"/>
          <w:szCs w:val="25"/>
          <w:lang w:val="es-ES" w:eastAsia="es-ES"/>
        </w:rPr>
        <w:t xml:space="preserve">Somete a su aprobación el orden del día. </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Registrada la votación por parte del Secretario General de acuerdo, se emite el siguiente punto de acuerdo:</w:t>
      </w:r>
    </w:p>
    <w:p w:rsidR="009574D5" w:rsidRPr="009574D5" w:rsidRDefault="009574D5" w:rsidP="009574D5">
      <w:pPr>
        <w:autoSpaceDE w:val="0"/>
        <w:autoSpaceDN w:val="0"/>
        <w:spacing w:after="0" w:line="240" w:lineRule="auto"/>
        <w:jc w:val="both"/>
        <w:rPr>
          <w:rFonts w:ascii="Century Gothic" w:eastAsia="Times New Roman" w:hAnsi="Century Gothic" w:cs="Times New Roman"/>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74D5" w:rsidRPr="009574D5" w:rsidTr="00726BA6">
        <w:tc>
          <w:tcPr>
            <w:tcW w:w="9322" w:type="dxa"/>
            <w:shd w:val="clear" w:color="auto" w:fill="auto"/>
          </w:tcPr>
          <w:p w:rsidR="009574D5" w:rsidRPr="009574D5" w:rsidRDefault="009574D5" w:rsidP="004B035A">
            <w:pPr>
              <w:autoSpaceDE w:val="0"/>
              <w:autoSpaceDN w:val="0"/>
              <w:spacing w:after="0" w:line="240" w:lineRule="auto"/>
              <w:jc w:val="both"/>
              <w:rPr>
                <w:rFonts w:ascii="Century Gothic" w:eastAsia="Calibri" w:hAnsi="Century Gothic" w:cs="Verdana"/>
                <w:b/>
                <w:sz w:val="25"/>
                <w:szCs w:val="25"/>
                <w:lang w:val="es-ES" w:eastAsia="es-ES"/>
              </w:rPr>
            </w:pPr>
            <w:r w:rsidRPr="009574D5">
              <w:rPr>
                <w:rFonts w:ascii="Century Gothic" w:eastAsia="Calibri" w:hAnsi="Century Gothic" w:cs="Verdana"/>
                <w:b/>
                <w:sz w:val="25"/>
                <w:szCs w:val="25"/>
                <w:lang w:val="es-ES" w:eastAsia="es-ES"/>
              </w:rPr>
              <w:t>ACU/SS/01/</w:t>
            </w:r>
            <w:r w:rsidR="004B035A" w:rsidRPr="002F7E7D">
              <w:rPr>
                <w:rFonts w:ascii="Century Gothic" w:eastAsia="Calibri" w:hAnsi="Century Gothic" w:cs="Verdana"/>
                <w:b/>
                <w:sz w:val="25"/>
                <w:szCs w:val="25"/>
                <w:lang w:val="es-ES" w:eastAsia="es-ES"/>
              </w:rPr>
              <w:t>64</w:t>
            </w:r>
            <w:r w:rsidRPr="009574D5">
              <w:rPr>
                <w:rFonts w:ascii="Century Gothic" w:eastAsia="Calibri" w:hAnsi="Century Gothic" w:cs="Verdana"/>
                <w:b/>
                <w:sz w:val="25"/>
                <w:szCs w:val="25"/>
                <w:lang w:val="es-ES" w:eastAsia="es-ES"/>
              </w:rPr>
              <w:t>/</w:t>
            </w:r>
            <w:r w:rsidR="004B035A" w:rsidRPr="002F7E7D">
              <w:rPr>
                <w:rFonts w:ascii="Century Gothic" w:eastAsia="Calibri" w:hAnsi="Century Gothic" w:cs="Verdana"/>
                <w:b/>
                <w:sz w:val="25"/>
                <w:szCs w:val="25"/>
                <w:lang w:val="es-ES" w:eastAsia="es-ES"/>
              </w:rPr>
              <w:t>E</w:t>
            </w:r>
            <w:r w:rsidRPr="009574D5">
              <w:rPr>
                <w:rFonts w:ascii="Century Gothic" w:eastAsia="Calibri" w:hAnsi="Century Gothic" w:cs="Verdana"/>
                <w:b/>
                <w:sz w:val="25"/>
                <w:szCs w:val="25"/>
                <w:lang w:val="es-ES" w:eastAsia="es-ES"/>
              </w:rPr>
              <w:t xml:space="preserve">/2020. </w:t>
            </w:r>
            <w:r w:rsidRPr="009574D5">
              <w:rPr>
                <w:rFonts w:ascii="Century Gothic" w:eastAsia="Calibri" w:hAnsi="Century Gothic" w:cs="Verdana"/>
                <w:sz w:val="25"/>
                <w:szCs w:val="25"/>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9574D5">
              <w:rPr>
                <w:rFonts w:ascii="Century Gothic" w:eastAsia="Times New Roman" w:hAnsi="Century Gothic" w:cs="Verdana"/>
                <w:sz w:val="25"/>
                <w:szCs w:val="25"/>
                <w:lang w:val="es-ES" w:eastAsia="es-ES"/>
              </w:rPr>
              <w:t xml:space="preserve">. </w:t>
            </w:r>
          </w:p>
        </w:tc>
      </w:tr>
    </w:tbl>
    <w:p w:rsidR="004B035A" w:rsidRPr="002F7E7D" w:rsidRDefault="004B035A"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B44F95" w:rsidRPr="002F7E7D" w:rsidRDefault="00355599" w:rsidP="00B44F95">
      <w:pPr>
        <w:pStyle w:val="Textosinformato"/>
        <w:jc w:val="center"/>
        <w:rPr>
          <w:b/>
          <w:sz w:val="25"/>
          <w:szCs w:val="25"/>
        </w:rPr>
      </w:pPr>
      <w:r w:rsidRPr="002F7E7D">
        <w:rPr>
          <w:b/>
          <w:sz w:val="25"/>
          <w:szCs w:val="25"/>
        </w:rPr>
        <w:t>- 3</w:t>
      </w:r>
      <w:r w:rsidR="00B44F95" w:rsidRPr="002F7E7D">
        <w:rPr>
          <w:b/>
          <w:sz w:val="25"/>
          <w:szCs w:val="25"/>
        </w:rPr>
        <w:t xml:space="preserve"> -</w:t>
      </w:r>
    </w:p>
    <w:p w:rsidR="00B44F95" w:rsidRPr="002F7E7D" w:rsidRDefault="00B44F95" w:rsidP="00B44F95">
      <w:pPr>
        <w:pStyle w:val="Textosinformato"/>
        <w:rPr>
          <w:sz w:val="25"/>
          <w:szCs w:val="25"/>
        </w:rPr>
      </w:pPr>
    </w:p>
    <w:p w:rsidR="00D26F35" w:rsidRPr="002F7E7D" w:rsidRDefault="00B44F95" w:rsidP="00B44F95">
      <w:pPr>
        <w:pStyle w:val="Sangradetextonormal"/>
        <w:ind w:left="0"/>
        <w:jc w:val="both"/>
        <w:rPr>
          <w:rFonts w:ascii="Century Gothic" w:hAnsi="Century Gothic"/>
          <w:b w:val="0"/>
          <w:sz w:val="25"/>
          <w:szCs w:val="25"/>
        </w:rPr>
      </w:pPr>
      <w:r w:rsidRPr="002F7E7D">
        <w:rPr>
          <w:rFonts w:ascii="Century Gothic" w:hAnsi="Century Gothic"/>
          <w:b w:val="0"/>
          <w:sz w:val="25"/>
          <w:szCs w:val="25"/>
          <w:lang w:val="es-ES"/>
        </w:rPr>
        <w:t xml:space="preserve"> </w:t>
      </w:r>
      <w:r w:rsidRPr="002F7E7D">
        <w:rPr>
          <w:rFonts w:ascii="Century Gothic" w:hAnsi="Century Gothic"/>
          <w:b w:val="0"/>
          <w:sz w:val="25"/>
          <w:szCs w:val="25"/>
          <w:lang w:val="es-ES"/>
        </w:rPr>
        <w:tab/>
      </w:r>
      <w:r w:rsidRPr="002F7E7D">
        <w:rPr>
          <w:rFonts w:ascii="Century Gothic" w:hAnsi="Century Gothic"/>
          <w:b w:val="0"/>
          <w:sz w:val="25"/>
          <w:szCs w:val="25"/>
          <w:lang w:val="es-MX"/>
        </w:rPr>
        <w:t xml:space="preserve">En uso de la voz el </w:t>
      </w:r>
      <w:r w:rsidRPr="002F7E7D">
        <w:rPr>
          <w:rFonts w:ascii="Century Gothic" w:hAnsi="Century Gothic"/>
          <w:sz w:val="25"/>
          <w:szCs w:val="25"/>
          <w:lang w:val="es-MX"/>
        </w:rPr>
        <w:t>Magistrado Presidente</w:t>
      </w:r>
      <w:r w:rsidR="00355599" w:rsidRPr="002F7E7D">
        <w:rPr>
          <w:rFonts w:ascii="Century Gothic" w:hAnsi="Century Gothic"/>
          <w:b w:val="0"/>
          <w:sz w:val="25"/>
          <w:szCs w:val="25"/>
          <w:lang w:val="es-MX"/>
        </w:rPr>
        <w:t>:</w:t>
      </w:r>
      <w:r w:rsidR="004B035A" w:rsidRPr="002F7E7D">
        <w:rPr>
          <w:rFonts w:ascii="Century Gothic" w:hAnsi="Century Gothic"/>
          <w:b w:val="0"/>
          <w:sz w:val="25"/>
          <w:szCs w:val="25"/>
          <w:lang w:val="es-MX"/>
        </w:rPr>
        <w:t xml:space="preserve"> Secretario nos da cuenta del siguiente punto. En uso de la voz el Secretario General de Acuerdos: con gusto Magistrado, el siguiente punto es el tres, relativo al </w:t>
      </w:r>
      <w:r w:rsidR="00F268C8" w:rsidRPr="002F7E7D">
        <w:rPr>
          <w:rFonts w:ascii="Century Gothic" w:hAnsi="Century Gothic" w:cs="Arial"/>
          <w:b w:val="0"/>
          <w:sz w:val="25"/>
          <w:szCs w:val="25"/>
        </w:rPr>
        <w:t xml:space="preserve">Ajuste de horario para la Oficialía de Partes Común del Tribunal de Justicia Administrativa del Estado de Jalisco, en cumplimiento al Acuerdo del Gobernador del Estado, </w:t>
      </w:r>
      <w:r w:rsidR="00F268C8">
        <w:rPr>
          <w:rFonts w:ascii="Century Gothic" w:hAnsi="Century Gothic" w:cs="Arial"/>
          <w:b w:val="0"/>
          <w:sz w:val="25"/>
          <w:szCs w:val="25"/>
        </w:rPr>
        <w:t xml:space="preserve">publicado </w:t>
      </w:r>
      <w:r w:rsidR="00F268C8" w:rsidRPr="002F7E7D">
        <w:rPr>
          <w:rFonts w:ascii="Century Gothic" w:hAnsi="Century Gothic" w:cs="Arial"/>
          <w:b w:val="0"/>
          <w:sz w:val="25"/>
          <w:szCs w:val="25"/>
        </w:rPr>
        <w:t>de primero</w:t>
      </w:r>
      <w:r w:rsidR="00F268C8">
        <w:rPr>
          <w:rFonts w:ascii="Century Gothic" w:hAnsi="Century Gothic" w:cs="Arial"/>
          <w:b w:val="0"/>
          <w:sz w:val="25"/>
          <w:szCs w:val="25"/>
        </w:rPr>
        <w:t xml:space="preserve"> de noviembre de dos mil veinte en el Periódico Oficial El Estado de Jalisco</w:t>
      </w:r>
      <w:r w:rsidR="00F268C8">
        <w:rPr>
          <w:rFonts w:ascii="Century Gothic" w:hAnsi="Century Gothic" w:cs="Arial"/>
          <w:b w:val="0"/>
          <w:sz w:val="25"/>
          <w:szCs w:val="25"/>
        </w:rPr>
        <w:t>.</w:t>
      </w:r>
    </w:p>
    <w:p w:rsidR="00D26F35" w:rsidRPr="002F7E7D" w:rsidRDefault="00D26F35" w:rsidP="00B44F95">
      <w:pPr>
        <w:pStyle w:val="Textosinformato"/>
        <w:rPr>
          <w:rFonts w:cs="Times New Roman"/>
          <w:sz w:val="25"/>
          <w:szCs w:val="25"/>
          <w:lang w:val="es-ES_tradnl"/>
        </w:rPr>
      </w:pPr>
    </w:p>
    <w:p w:rsidR="004B035A" w:rsidRPr="002F7E7D" w:rsidRDefault="004B035A" w:rsidP="004B035A">
      <w:pPr>
        <w:tabs>
          <w:tab w:val="left" w:pos="-426"/>
        </w:tabs>
        <w:jc w:val="both"/>
        <w:rPr>
          <w:rFonts w:ascii="Century Gothic" w:hAnsi="Century Gothic" w:cs="Arial"/>
          <w:sz w:val="25"/>
          <w:szCs w:val="25"/>
        </w:rPr>
      </w:pPr>
      <w:r w:rsidRPr="002F7E7D">
        <w:rPr>
          <w:rFonts w:ascii="Century Gothic" w:hAnsi="Century Gothic" w:cs="Arial"/>
          <w:sz w:val="25"/>
          <w:szCs w:val="25"/>
        </w:rPr>
        <w:t xml:space="preserve">En uso de la voz el </w:t>
      </w:r>
      <w:r w:rsidRPr="002F7E7D">
        <w:rPr>
          <w:rFonts w:ascii="Century Gothic" w:hAnsi="Century Gothic" w:cs="Arial"/>
          <w:b/>
          <w:sz w:val="25"/>
          <w:szCs w:val="25"/>
        </w:rPr>
        <w:t>Magistrado Presidente</w:t>
      </w:r>
      <w:r w:rsidRPr="002F7E7D">
        <w:rPr>
          <w:rFonts w:ascii="Century Gothic" w:hAnsi="Century Gothic" w:cs="Arial"/>
          <w:sz w:val="25"/>
          <w:szCs w:val="25"/>
        </w:rPr>
        <w:t xml:space="preserve">: El pasado domingo primero de noviembre de dos mil veinte, se publicó en el Periódico Oficial el Estado de Jalisco, el acuerdo del Gobernador Constitucional del Estado de Jalisco, mediante el cual se adicionan y modifican disposiciones al diverso DIELAG ACU 72/2020 por el que se emitieron medida de seguridad sanitaria para el </w:t>
      </w:r>
      <w:r w:rsidRPr="002F7E7D">
        <w:rPr>
          <w:rFonts w:ascii="Century Gothic" w:hAnsi="Century Gothic" w:cs="Arial"/>
          <w:sz w:val="25"/>
          <w:szCs w:val="25"/>
        </w:rPr>
        <w:lastRenderedPageBreak/>
        <w:t>aislamiento social de carácter general y obligatorio  con motivo de la Pandemia de COVID-19, en el que se realizaron ajustes en las disposiciones que serán aplicables durante la implementación de estrategia denominada “</w:t>
      </w:r>
      <w:r w:rsidRPr="002F7E7D">
        <w:rPr>
          <w:rFonts w:ascii="Century Gothic" w:hAnsi="Century Gothic" w:cs="Arial"/>
          <w:b/>
          <w:sz w:val="25"/>
          <w:szCs w:val="25"/>
        </w:rPr>
        <w:t xml:space="preserve">botón de emergencia” </w:t>
      </w:r>
      <w:r w:rsidRPr="002F7E7D">
        <w:rPr>
          <w:rFonts w:ascii="Century Gothic" w:hAnsi="Century Gothic" w:cs="Arial"/>
          <w:sz w:val="25"/>
          <w:szCs w:val="25"/>
        </w:rPr>
        <w:t>dentro de las cuales y lo que atañe a este Tribunal es el artículo 7:</w:t>
      </w:r>
    </w:p>
    <w:p w:rsidR="004B035A" w:rsidRPr="002F7E7D" w:rsidRDefault="004B035A" w:rsidP="00F268C8">
      <w:pPr>
        <w:tabs>
          <w:tab w:val="left" w:pos="-426"/>
        </w:tabs>
        <w:ind w:left="284" w:right="283"/>
        <w:jc w:val="both"/>
        <w:rPr>
          <w:rFonts w:ascii="Century Gothic" w:hAnsi="Century Gothic" w:cs="Arial"/>
          <w:sz w:val="25"/>
          <w:szCs w:val="25"/>
        </w:rPr>
      </w:pPr>
      <w:r w:rsidRPr="002F7E7D">
        <w:rPr>
          <w:rFonts w:ascii="Century Gothic" w:hAnsi="Century Gothic" w:cs="Arial"/>
          <w:sz w:val="25"/>
          <w:szCs w:val="25"/>
        </w:rPr>
        <w:t>… se implementará el escalonamiento de horario en el Sector Público y privado de la siguiente manera: a) Dependencias y entidades públicas del Gobierno del Estado y Municipales –en el área metropolitana de Guadalajara- su horario de</w:t>
      </w:r>
      <w:r w:rsidR="00F268C8">
        <w:rPr>
          <w:rFonts w:ascii="Century Gothic" w:hAnsi="Century Gothic" w:cs="Arial"/>
          <w:sz w:val="25"/>
          <w:szCs w:val="25"/>
        </w:rPr>
        <w:t xml:space="preserve"> salida será a las 16:00 horas…</w:t>
      </w:r>
    </w:p>
    <w:p w:rsidR="004B035A" w:rsidRPr="002F7E7D" w:rsidRDefault="004B035A" w:rsidP="004B035A">
      <w:pPr>
        <w:tabs>
          <w:tab w:val="left" w:pos="-426"/>
        </w:tabs>
        <w:jc w:val="both"/>
        <w:rPr>
          <w:rFonts w:ascii="Century Gothic" w:hAnsi="Century Gothic" w:cs="Arial"/>
          <w:sz w:val="25"/>
          <w:szCs w:val="25"/>
        </w:rPr>
      </w:pPr>
      <w:r w:rsidRPr="002F7E7D">
        <w:rPr>
          <w:rFonts w:ascii="Century Gothic" w:hAnsi="Century Gothic" w:cs="Arial"/>
          <w:sz w:val="25"/>
          <w:szCs w:val="25"/>
        </w:rPr>
        <w:t>En razón de lo anterior y toda vez que nuestra oficialía de partes está laborando hasta las 23:59 veintitrés horas con cincuenta y nueve minutos, propongo que la misma se ajuste al horario establecido en el acuerdo antes mencionado, esto es hasta las cuatro de la tarde, lo anterior con efectos a partir de día de hoy tres de agosto y hasta que el Ciudadano Gobernador así lo determine, asimismo, propongo que las citas ya agendadas para estos días con horario posterior a las 16:00 horas sean atendidas en el horario de ese día por la mañana, lo que deberá hacerse del conocimiento al público en general mediante publicación en el periódico oficial El Estado de Jalisco, así como en nuestra página web, nos toma la votación secretario por favor.</w:t>
      </w:r>
    </w:p>
    <w:p w:rsidR="0094438D" w:rsidRPr="002F7E7D" w:rsidRDefault="0094438D" w:rsidP="0025193B">
      <w:pPr>
        <w:pStyle w:val="Sangradetextonormal"/>
        <w:ind w:left="-142" w:firstLine="0"/>
        <w:jc w:val="both"/>
        <w:rPr>
          <w:rFonts w:ascii="Century Gothic" w:hAnsi="Century Gothic"/>
          <w:b w:val="0"/>
          <w:i/>
          <w:sz w:val="25"/>
          <w:szCs w:val="25"/>
          <w:lang w:val="es-MX"/>
        </w:rPr>
      </w:pPr>
    </w:p>
    <w:p w:rsidR="00610CE0" w:rsidRPr="002F7E7D" w:rsidRDefault="00610CE0" w:rsidP="00610CE0">
      <w:pPr>
        <w:pStyle w:val="Textosinformato"/>
        <w:rPr>
          <w:sz w:val="25"/>
          <w:szCs w:val="25"/>
          <w:lang w:val="es-ES_tradnl"/>
        </w:rPr>
      </w:pPr>
      <w:r w:rsidRPr="002F7E7D">
        <w:rPr>
          <w:sz w:val="25"/>
          <w:szCs w:val="25"/>
          <w:lang w:val="es-ES_tradnl"/>
        </w:rPr>
        <w:t xml:space="preserve">Registrada la votación por parte del Secretario General de Acuerdos, se emite el siguiente punto de Acuerdo: </w:t>
      </w:r>
    </w:p>
    <w:p w:rsidR="00610CE0" w:rsidRDefault="00610CE0" w:rsidP="00610CE0">
      <w:pPr>
        <w:pStyle w:val="Textosinformato"/>
        <w:rPr>
          <w:sz w:val="25"/>
          <w:szCs w:val="25"/>
          <w:lang w:val="es-ES_tradnl"/>
        </w:rPr>
      </w:pPr>
    </w:p>
    <w:p w:rsidR="00F268C8" w:rsidRPr="002F7E7D" w:rsidRDefault="00F268C8" w:rsidP="00610CE0">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2F7E7D" w:rsidTr="00882E99">
        <w:tc>
          <w:tcPr>
            <w:tcW w:w="8934" w:type="dxa"/>
            <w:shd w:val="clear" w:color="auto" w:fill="auto"/>
          </w:tcPr>
          <w:p w:rsidR="00610CE0" w:rsidRPr="002F7E7D" w:rsidRDefault="00610CE0" w:rsidP="00F268C8">
            <w:pPr>
              <w:autoSpaceDE w:val="0"/>
              <w:autoSpaceDN w:val="0"/>
              <w:jc w:val="both"/>
              <w:rPr>
                <w:rFonts w:ascii="Century Gothic" w:eastAsia="Calibri" w:hAnsi="Century Gothic" w:cs="Arial"/>
                <w:sz w:val="25"/>
                <w:szCs w:val="25"/>
              </w:rPr>
            </w:pPr>
            <w:r w:rsidRPr="002F7E7D">
              <w:rPr>
                <w:rFonts w:ascii="Century Gothic" w:eastAsia="Calibri" w:hAnsi="Century Gothic"/>
                <w:b/>
                <w:sz w:val="25"/>
                <w:szCs w:val="25"/>
              </w:rPr>
              <w:t>ACU/SS/</w:t>
            </w:r>
            <w:r w:rsidR="00B44F95" w:rsidRPr="002F7E7D">
              <w:rPr>
                <w:rFonts w:ascii="Century Gothic" w:eastAsia="Calibri" w:hAnsi="Century Gothic"/>
                <w:b/>
                <w:sz w:val="25"/>
                <w:szCs w:val="25"/>
              </w:rPr>
              <w:t>0</w:t>
            </w:r>
            <w:r w:rsidR="00F268C8">
              <w:rPr>
                <w:rFonts w:ascii="Century Gothic" w:eastAsia="Calibri" w:hAnsi="Century Gothic"/>
                <w:b/>
                <w:sz w:val="25"/>
                <w:szCs w:val="25"/>
              </w:rPr>
              <w:t>2</w:t>
            </w:r>
            <w:r w:rsidR="00D20043" w:rsidRPr="002F7E7D">
              <w:rPr>
                <w:rFonts w:ascii="Century Gothic" w:eastAsia="Calibri" w:hAnsi="Century Gothic"/>
                <w:b/>
                <w:sz w:val="25"/>
                <w:szCs w:val="25"/>
              </w:rPr>
              <w:t>/</w:t>
            </w:r>
            <w:r w:rsidR="004B035A" w:rsidRPr="002F7E7D">
              <w:rPr>
                <w:rFonts w:ascii="Century Gothic" w:eastAsia="Calibri" w:hAnsi="Century Gothic"/>
                <w:b/>
                <w:sz w:val="25"/>
                <w:szCs w:val="25"/>
              </w:rPr>
              <w:t>64</w:t>
            </w:r>
            <w:r w:rsidR="00FD3450" w:rsidRPr="002F7E7D">
              <w:rPr>
                <w:rFonts w:ascii="Century Gothic" w:eastAsia="Calibri" w:hAnsi="Century Gothic"/>
                <w:b/>
                <w:sz w:val="25"/>
                <w:szCs w:val="25"/>
              </w:rPr>
              <w:t>/E/2020</w:t>
            </w:r>
            <w:r w:rsidRPr="002F7E7D">
              <w:rPr>
                <w:rFonts w:ascii="Century Gothic" w:eastAsia="Calibri" w:hAnsi="Century Gothic"/>
                <w:b/>
                <w:sz w:val="25"/>
                <w:szCs w:val="25"/>
              </w:rPr>
              <w:t xml:space="preserve">. </w:t>
            </w:r>
            <w:r w:rsidR="004B035A" w:rsidRPr="002F7E7D">
              <w:rPr>
                <w:rFonts w:ascii="Century Gothic" w:eastAsia="Calibri" w:hAnsi="Century Gothic" w:cs="Arial"/>
                <w:sz w:val="25"/>
                <w:szCs w:val="25"/>
              </w:rPr>
              <w:t>Con fundamento en el artículo 8 numeral 1 fracciones XVII y XX de la Ley Orgánica del Tribunal de Justicia Administrativa del Estado de Jalisco, por unanimidad de los Magistrados integrantes de la Sala Superior, aprobaron el ajuste de horario de la oficialía de partes común de este Tribunal en cumplimiento al acuerdo del Gobernador del Estado de primero de noviembre de dos mil veinte,  la cual funcionara de las 9:00 de la mañana a las 16:00 dieciséis horas, con efectos a partir del tres de noviembre de dos mil veinte, y hasta en tanto lo determine el Ciudadano Gobernador del Estado, en el entendido de que las citas programadas después de ese horario serán atendidas en el turno de la mañana de ese día o del día siguiente si así se requiriera</w:t>
            </w:r>
            <w:r w:rsidR="002F7E7D" w:rsidRPr="002F7E7D">
              <w:rPr>
                <w:rFonts w:ascii="Century Gothic" w:eastAsia="Calibri" w:hAnsi="Century Gothic" w:cs="Arial"/>
                <w:sz w:val="25"/>
                <w:szCs w:val="25"/>
              </w:rPr>
              <w:t xml:space="preserve">. </w:t>
            </w:r>
            <w:r w:rsidR="004B035A" w:rsidRPr="002F7E7D">
              <w:rPr>
                <w:rFonts w:ascii="Century Gothic" w:eastAsia="Calibri" w:hAnsi="Century Gothic" w:cs="Arial"/>
                <w:sz w:val="25"/>
                <w:szCs w:val="25"/>
              </w:rPr>
              <w:t xml:space="preserve">Publíquese lo anterior en el Periódico Oficial El Estado de Jalisco, así como en la página web del Tribunal para la debida publicidad. </w:t>
            </w:r>
          </w:p>
        </w:tc>
      </w:tr>
    </w:tbl>
    <w:p w:rsidR="00FD3450" w:rsidRDefault="00FD3450" w:rsidP="0054501A">
      <w:pPr>
        <w:spacing w:line="240" w:lineRule="auto"/>
        <w:jc w:val="both"/>
        <w:rPr>
          <w:rFonts w:ascii="Century Gothic" w:hAnsi="Century Gothic"/>
          <w:sz w:val="25"/>
          <w:szCs w:val="25"/>
        </w:rPr>
      </w:pPr>
    </w:p>
    <w:p w:rsidR="00F268C8" w:rsidRDefault="00F268C8" w:rsidP="0054501A">
      <w:pPr>
        <w:spacing w:line="240" w:lineRule="auto"/>
        <w:jc w:val="both"/>
        <w:rPr>
          <w:rFonts w:ascii="Century Gothic" w:hAnsi="Century Gothic"/>
          <w:sz w:val="25"/>
          <w:szCs w:val="25"/>
        </w:rPr>
      </w:pPr>
    </w:p>
    <w:p w:rsidR="00F268C8" w:rsidRPr="002F7E7D" w:rsidRDefault="00F268C8" w:rsidP="0054501A">
      <w:pPr>
        <w:spacing w:line="240" w:lineRule="auto"/>
        <w:jc w:val="both"/>
        <w:rPr>
          <w:rFonts w:ascii="Century Gothic" w:hAnsi="Century Gothic"/>
          <w:sz w:val="25"/>
          <w:szCs w:val="25"/>
        </w:rPr>
      </w:pPr>
    </w:p>
    <w:p w:rsidR="004B035A" w:rsidRPr="002F7E7D" w:rsidRDefault="004B035A" w:rsidP="004B035A">
      <w:pPr>
        <w:pStyle w:val="Prrafodelista"/>
        <w:spacing w:line="240" w:lineRule="auto"/>
        <w:jc w:val="center"/>
        <w:rPr>
          <w:rFonts w:ascii="Century Gothic" w:hAnsi="Century Gothic"/>
          <w:b/>
          <w:sz w:val="25"/>
          <w:szCs w:val="25"/>
        </w:rPr>
      </w:pPr>
      <w:r w:rsidRPr="002F7E7D">
        <w:rPr>
          <w:rFonts w:ascii="Century Gothic" w:hAnsi="Century Gothic"/>
          <w:b/>
          <w:sz w:val="25"/>
          <w:szCs w:val="25"/>
        </w:rPr>
        <w:t>-4 -</w:t>
      </w:r>
    </w:p>
    <w:p w:rsidR="006A103F" w:rsidRDefault="006A103F" w:rsidP="0054501A">
      <w:pPr>
        <w:pStyle w:val="Textosinformato"/>
        <w:rPr>
          <w:sz w:val="25"/>
          <w:szCs w:val="25"/>
          <w:lang w:val="es-MX"/>
        </w:rPr>
      </w:pPr>
    </w:p>
    <w:p w:rsidR="00936624" w:rsidRPr="002F7E7D" w:rsidRDefault="004B035A" w:rsidP="0054501A">
      <w:pPr>
        <w:pStyle w:val="Textosinformato"/>
        <w:rPr>
          <w:sz w:val="25"/>
          <w:szCs w:val="25"/>
          <w:lang w:val="es-MX"/>
        </w:rPr>
      </w:pPr>
      <w:bookmarkStart w:id="0" w:name="_GoBack"/>
      <w:bookmarkEnd w:id="0"/>
      <w:r w:rsidRPr="002F7E7D">
        <w:rPr>
          <w:sz w:val="25"/>
          <w:szCs w:val="25"/>
          <w:lang w:val="es-MX"/>
        </w:rPr>
        <w:t xml:space="preserve">En uso de la voz el </w:t>
      </w:r>
      <w:r w:rsidRPr="002F7E7D">
        <w:rPr>
          <w:b/>
          <w:sz w:val="25"/>
          <w:szCs w:val="25"/>
          <w:lang w:val="es-MX"/>
        </w:rPr>
        <w:t>Magistrado Presidente</w:t>
      </w:r>
      <w:r w:rsidRPr="002F7E7D">
        <w:rPr>
          <w:sz w:val="25"/>
          <w:szCs w:val="25"/>
          <w:lang w:val="es-MX"/>
        </w:rPr>
        <w:t>:</w:t>
      </w:r>
      <w:r w:rsidRPr="002F7E7D">
        <w:rPr>
          <w:b/>
          <w:sz w:val="25"/>
          <w:szCs w:val="25"/>
          <w:lang w:val="es-MX"/>
        </w:rPr>
        <w:t xml:space="preserve"> </w:t>
      </w:r>
      <w:r w:rsidRPr="002F7E7D">
        <w:rPr>
          <w:sz w:val="25"/>
          <w:szCs w:val="25"/>
          <w:lang w:val="es-MX"/>
        </w:rPr>
        <w:t xml:space="preserve">Secretario nos da cuenta del siguiente punto. En uso de la voz el </w:t>
      </w:r>
      <w:r w:rsidRPr="002F7E7D">
        <w:rPr>
          <w:b/>
          <w:sz w:val="25"/>
          <w:szCs w:val="25"/>
          <w:lang w:val="es-MX"/>
        </w:rPr>
        <w:t xml:space="preserve">Secretario General de Acuerdos: </w:t>
      </w:r>
      <w:r w:rsidRPr="002F7E7D">
        <w:rPr>
          <w:sz w:val="25"/>
          <w:szCs w:val="25"/>
          <w:lang w:val="es-MX"/>
        </w:rPr>
        <w:t xml:space="preserve">con gusto Magistrado, el siguiente punto es el cuatro, relativo a la </w:t>
      </w:r>
      <w:r w:rsidR="002F7E7D" w:rsidRPr="002F7E7D">
        <w:rPr>
          <w:sz w:val="25"/>
          <w:szCs w:val="25"/>
          <w:lang w:val="es-MX"/>
        </w:rPr>
        <w:t xml:space="preserve">clausura. </w:t>
      </w:r>
      <w:r w:rsidRPr="002F7E7D">
        <w:rPr>
          <w:sz w:val="25"/>
          <w:szCs w:val="25"/>
          <w:lang w:val="es-MX"/>
        </w:rPr>
        <w:t xml:space="preserve"> </w:t>
      </w:r>
    </w:p>
    <w:p w:rsidR="004B035A" w:rsidRPr="002F7E7D" w:rsidRDefault="004B035A" w:rsidP="0054501A">
      <w:pPr>
        <w:pStyle w:val="Textosinformato"/>
        <w:rPr>
          <w:sz w:val="25"/>
          <w:szCs w:val="25"/>
        </w:rPr>
      </w:pPr>
    </w:p>
    <w:p w:rsidR="00571730" w:rsidRDefault="00C267A1" w:rsidP="00571730">
      <w:pPr>
        <w:pStyle w:val="Textosinformato"/>
        <w:rPr>
          <w:sz w:val="25"/>
          <w:szCs w:val="25"/>
        </w:rPr>
      </w:pPr>
      <w:r w:rsidRPr="002F7E7D">
        <w:rPr>
          <w:sz w:val="25"/>
          <w:szCs w:val="25"/>
        </w:rPr>
        <w:t xml:space="preserve">En uso de voz el </w:t>
      </w:r>
      <w:r w:rsidR="0052553A" w:rsidRPr="002F7E7D">
        <w:rPr>
          <w:b/>
          <w:sz w:val="25"/>
          <w:szCs w:val="25"/>
        </w:rPr>
        <w:t>Magistrado Presidente</w:t>
      </w:r>
      <w:r w:rsidR="0052553A" w:rsidRPr="002F7E7D">
        <w:rPr>
          <w:sz w:val="25"/>
          <w:szCs w:val="25"/>
          <w:lang w:val="es-MX"/>
        </w:rPr>
        <w:t>: en</w:t>
      </w:r>
      <w:r w:rsidR="0052553A" w:rsidRPr="002F7E7D">
        <w:rPr>
          <w:sz w:val="25"/>
          <w:szCs w:val="25"/>
        </w:rPr>
        <w:t xml:space="preserve"> </w:t>
      </w:r>
      <w:r w:rsidR="007005F4" w:rsidRPr="002F7E7D">
        <w:rPr>
          <w:sz w:val="25"/>
          <w:szCs w:val="25"/>
        </w:rPr>
        <w:t>virtud de haber agotado los puntos del orden del día de esta Se</w:t>
      </w:r>
      <w:r w:rsidR="00EE7339" w:rsidRPr="002F7E7D">
        <w:rPr>
          <w:sz w:val="25"/>
          <w:szCs w:val="25"/>
        </w:rPr>
        <w:t xml:space="preserve">sión </w:t>
      </w:r>
      <w:r w:rsidR="0052553A" w:rsidRPr="002F7E7D">
        <w:rPr>
          <w:sz w:val="25"/>
          <w:szCs w:val="25"/>
        </w:rPr>
        <w:t xml:space="preserve">Extraordinaria siendo las </w:t>
      </w:r>
      <w:r w:rsidR="002F7E7D" w:rsidRPr="002F7E7D">
        <w:rPr>
          <w:b/>
          <w:sz w:val="25"/>
          <w:szCs w:val="25"/>
        </w:rPr>
        <w:t xml:space="preserve">doce horas con quince minutos </w:t>
      </w:r>
      <w:r w:rsidR="007005F4" w:rsidRPr="002F7E7D">
        <w:rPr>
          <w:sz w:val="25"/>
          <w:szCs w:val="25"/>
        </w:rPr>
        <w:t>del</w:t>
      </w:r>
      <w:r w:rsidR="002F7E7D" w:rsidRPr="002F7E7D">
        <w:rPr>
          <w:b/>
          <w:sz w:val="25"/>
          <w:szCs w:val="25"/>
        </w:rPr>
        <w:t xml:space="preserve"> tres de </w:t>
      </w:r>
      <w:r w:rsidR="00F268C8">
        <w:rPr>
          <w:b/>
          <w:sz w:val="25"/>
          <w:szCs w:val="25"/>
        </w:rPr>
        <w:t>noviembre</w:t>
      </w:r>
      <w:r w:rsidR="002F7E7D" w:rsidRPr="002F7E7D">
        <w:rPr>
          <w:b/>
          <w:sz w:val="25"/>
          <w:szCs w:val="25"/>
        </w:rPr>
        <w:t xml:space="preserve"> </w:t>
      </w:r>
      <w:r w:rsidR="009F3B7A" w:rsidRPr="002F7E7D">
        <w:rPr>
          <w:b/>
          <w:sz w:val="25"/>
          <w:szCs w:val="25"/>
        </w:rPr>
        <w:t xml:space="preserve">de dos mil </w:t>
      </w:r>
      <w:r w:rsidR="00F268C8">
        <w:rPr>
          <w:b/>
          <w:sz w:val="25"/>
          <w:szCs w:val="25"/>
        </w:rPr>
        <w:t>veinte</w:t>
      </w:r>
      <w:r w:rsidR="007005F4" w:rsidRPr="002F7E7D">
        <w:rPr>
          <w:sz w:val="25"/>
          <w:szCs w:val="25"/>
        </w:rPr>
        <w:t>, se concluye con la misma. Firman la presente acta para constancia los Magistrados integrantes de la Sala Superior, Presidente</w:t>
      </w:r>
      <w:r w:rsidR="00BF4685" w:rsidRPr="002F7E7D">
        <w:rPr>
          <w:sz w:val="25"/>
          <w:szCs w:val="25"/>
        </w:rPr>
        <w:t xml:space="preserve"> </w:t>
      </w:r>
      <w:r w:rsidR="00B44F95" w:rsidRPr="002F7E7D">
        <w:rPr>
          <w:b/>
          <w:sz w:val="25"/>
          <w:szCs w:val="25"/>
        </w:rPr>
        <w:t xml:space="preserve">JOSÉ RAMÓN JIMÉNEZ GUTIÉRREZ, </w:t>
      </w:r>
      <w:r w:rsidR="00571730" w:rsidRPr="002F7E7D">
        <w:rPr>
          <w:b/>
          <w:sz w:val="25"/>
          <w:szCs w:val="25"/>
        </w:rPr>
        <w:t>AVELINO BRAVO CACHO</w:t>
      </w:r>
      <w:r w:rsidR="00B44F95" w:rsidRPr="002F7E7D">
        <w:rPr>
          <w:b/>
          <w:sz w:val="25"/>
          <w:szCs w:val="25"/>
        </w:rPr>
        <w:t xml:space="preserve"> y</w:t>
      </w:r>
      <w:r w:rsidR="0025193B" w:rsidRPr="002F7E7D">
        <w:rPr>
          <w:b/>
          <w:sz w:val="25"/>
          <w:szCs w:val="25"/>
        </w:rPr>
        <w:t xml:space="preserve"> </w:t>
      </w:r>
      <w:r w:rsidR="00571730" w:rsidRPr="002F7E7D">
        <w:rPr>
          <w:b/>
          <w:sz w:val="25"/>
          <w:szCs w:val="25"/>
        </w:rPr>
        <w:t>FANY LORENA JIMÉNEZ AGUIRRE</w:t>
      </w:r>
      <w:r w:rsidR="00B83615" w:rsidRPr="002F7E7D">
        <w:rPr>
          <w:b/>
          <w:sz w:val="25"/>
          <w:szCs w:val="25"/>
        </w:rPr>
        <w:t xml:space="preserve">, </w:t>
      </w:r>
      <w:r w:rsidR="00571730" w:rsidRPr="002F7E7D">
        <w:rPr>
          <w:sz w:val="25"/>
          <w:szCs w:val="25"/>
        </w:rPr>
        <w:t xml:space="preserve">ante el Secretario General de Acuerdos de la Sala Superior, </w:t>
      </w:r>
      <w:r w:rsidR="00571730" w:rsidRPr="002F7E7D">
        <w:rPr>
          <w:b/>
          <w:sz w:val="25"/>
          <w:szCs w:val="25"/>
        </w:rPr>
        <w:t xml:space="preserve">SERGIO CASTAÑEDA FLETES, </w:t>
      </w:r>
      <w:r w:rsidR="00571730" w:rsidRPr="002F7E7D">
        <w:rPr>
          <w:sz w:val="25"/>
          <w:szCs w:val="25"/>
        </w:rPr>
        <w:t>quien autoriza y da fe. ---------------</w:t>
      </w:r>
      <w:r w:rsidR="00C3298D" w:rsidRPr="002F7E7D">
        <w:rPr>
          <w:sz w:val="25"/>
          <w:szCs w:val="25"/>
        </w:rPr>
        <w:t>--------------------</w:t>
      </w:r>
      <w:r w:rsidR="00F268C8">
        <w:rPr>
          <w:sz w:val="25"/>
          <w:szCs w:val="25"/>
        </w:rPr>
        <w:t>------------------------------</w:t>
      </w:r>
    </w:p>
    <w:p w:rsidR="002F7E7D" w:rsidRPr="002F7E7D" w:rsidRDefault="002F7E7D" w:rsidP="00571730">
      <w:pPr>
        <w:pStyle w:val="Textosinformato"/>
        <w:rPr>
          <w:b/>
          <w:sz w:val="25"/>
          <w:szCs w:val="25"/>
        </w:rPr>
      </w:pPr>
    </w:p>
    <w:p w:rsidR="00571730" w:rsidRPr="002F7E7D" w:rsidRDefault="00571730" w:rsidP="00571730">
      <w:pPr>
        <w:spacing w:after="0" w:line="240" w:lineRule="auto"/>
        <w:jc w:val="both"/>
        <w:rPr>
          <w:rFonts w:ascii="Century Gothic" w:eastAsia="Times New Roman" w:hAnsi="Century Gothic" w:cs="Times New Roman"/>
          <w:sz w:val="25"/>
          <w:szCs w:val="25"/>
          <w:lang w:val="es-ES" w:eastAsia="es-ES"/>
        </w:rPr>
      </w:pPr>
    </w:p>
    <w:p w:rsidR="00571730" w:rsidRPr="002F7E7D" w:rsidRDefault="00571730" w:rsidP="00571730">
      <w:pPr>
        <w:spacing w:after="0" w:line="240" w:lineRule="auto"/>
        <w:jc w:val="both"/>
        <w:rPr>
          <w:rFonts w:ascii="Century Gothic" w:eastAsia="Times New Roman" w:hAnsi="Century Gothic" w:cs="Times New Roman"/>
          <w:sz w:val="25"/>
          <w:szCs w:val="25"/>
          <w:lang w:val="es-ES" w:eastAsia="es-ES"/>
        </w:rPr>
      </w:pPr>
    </w:p>
    <w:p w:rsidR="00B44F95" w:rsidRPr="002F7E7D" w:rsidRDefault="00B44F95" w:rsidP="00571730">
      <w:pPr>
        <w:spacing w:after="0" w:line="240" w:lineRule="auto"/>
        <w:jc w:val="both"/>
        <w:rPr>
          <w:rFonts w:ascii="Century Gothic" w:eastAsia="Times New Roman" w:hAnsi="Century Gothic" w:cs="Times New Roman"/>
          <w:sz w:val="25"/>
          <w:szCs w:val="25"/>
          <w:lang w:val="es-ES" w:eastAsia="es-ES"/>
        </w:rPr>
      </w:pPr>
    </w:p>
    <w:p w:rsidR="00BD07FC" w:rsidRPr="002F7E7D" w:rsidRDefault="00BD07FC" w:rsidP="00571730">
      <w:pPr>
        <w:spacing w:after="0" w:line="240" w:lineRule="auto"/>
        <w:jc w:val="both"/>
        <w:rPr>
          <w:rFonts w:ascii="Century Gothic" w:eastAsia="Times New Roman" w:hAnsi="Century Gothic" w:cs="Times New Roman"/>
          <w:sz w:val="25"/>
          <w:szCs w:val="25"/>
          <w:lang w:val="es-ES" w:eastAsia="es-ES"/>
        </w:rPr>
      </w:pPr>
    </w:p>
    <w:p w:rsidR="00B44F95" w:rsidRPr="002F7E7D" w:rsidRDefault="00B44F95" w:rsidP="00B44F95">
      <w:pPr>
        <w:spacing w:after="0" w:line="240" w:lineRule="auto"/>
        <w:rPr>
          <w:rFonts w:ascii="Century Gothic" w:eastAsia="Times New Roman" w:hAnsi="Century Gothic" w:cs="Times New Roman"/>
          <w:sz w:val="25"/>
          <w:szCs w:val="25"/>
          <w:lang w:val="es-ES" w:eastAsia="es-ES"/>
        </w:rPr>
      </w:pPr>
      <w:r w:rsidRPr="002F7E7D">
        <w:rPr>
          <w:rFonts w:ascii="Century Gothic" w:eastAsia="Times New Roman" w:hAnsi="Century Gothic" w:cs="Times New Roman"/>
          <w:sz w:val="25"/>
          <w:szCs w:val="25"/>
          <w:lang w:val="es-ES" w:eastAsia="es-ES"/>
        </w:rPr>
        <w:t xml:space="preserve">MAGISTRADO JOSÉ RAMÓN JIMÉNEZ GUTIÉRREZ </w:t>
      </w:r>
    </w:p>
    <w:p w:rsidR="00B44F95" w:rsidRPr="002F7E7D" w:rsidRDefault="00B44F95" w:rsidP="00B44F95">
      <w:pPr>
        <w:spacing w:after="0" w:line="240" w:lineRule="auto"/>
        <w:rPr>
          <w:rFonts w:ascii="Century Gothic" w:eastAsia="Times New Roman" w:hAnsi="Century Gothic" w:cs="Times New Roman"/>
          <w:b/>
          <w:sz w:val="25"/>
          <w:szCs w:val="25"/>
          <w:lang w:val="es-ES" w:eastAsia="es-ES"/>
        </w:rPr>
      </w:pPr>
      <w:r w:rsidRPr="002F7E7D">
        <w:rPr>
          <w:rFonts w:ascii="Century Gothic" w:eastAsia="Times New Roman" w:hAnsi="Century Gothic" w:cs="Times New Roman"/>
          <w:b/>
          <w:sz w:val="25"/>
          <w:szCs w:val="25"/>
          <w:lang w:val="es-ES" w:eastAsia="es-ES"/>
        </w:rPr>
        <w:t>Presidente de la Sala Superior</w:t>
      </w:r>
    </w:p>
    <w:p w:rsidR="00B44F95" w:rsidRPr="002F7E7D" w:rsidRDefault="00B44F95" w:rsidP="00B44F95">
      <w:pPr>
        <w:spacing w:after="0" w:line="240" w:lineRule="auto"/>
        <w:jc w:val="right"/>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jc w:val="right"/>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jc w:val="right"/>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jc w:val="right"/>
        <w:rPr>
          <w:rFonts w:ascii="Century Gothic" w:eastAsia="Times New Roman" w:hAnsi="Century Gothic" w:cs="Times New Roman"/>
          <w:sz w:val="25"/>
          <w:szCs w:val="25"/>
          <w:lang w:val="es-ES" w:eastAsia="es-ES"/>
        </w:rPr>
      </w:pPr>
      <w:r w:rsidRPr="002F7E7D">
        <w:rPr>
          <w:rFonts w:ascii="Century Gothic" w:eastAsia="Times New Roman" w:hAnsi="Century Gothic" w:cs="Times New Roman"/>
          <w:sz w:val="25"/>
          <w:szCs w:val="25"/>
          <w:lang w:val="es-ES" w:eastAsia="es-ES"/>
        </w:rPr>
        <w:t>MAGISTRADO AVELINO BRAVO CACHO</w:t>
      </w:r>
    </w:p>
    <w:p w:rsidR="00B44F95" w:rsidRPr="002F7E7D" w:rsidRDefault="00B44F95" w:rsidP="00B44F95">
      <w:pPr>
        <w:spacing w:after="0" w:line="240" w:lineRule="auto"/>
        <w:jc w:val="right"/>
        <w:rPr>
          <w:rFonts w:ascii="Century Gothic" w:eastAsia="Times New Roman" w:hAnsi="Century Gothic" w:cs="Times New Roman"/>
          <w:b/>
          <w:sz w:val="25"/>
          <w:szCs w:val="25"/>
          <w:lang w:val="es-ES" w:eastAsia="es-ES"/>
        </w:rPr>
      </w:pPr>
      <w:r w:rsidRPr="002F7E7D">
        <w:rPr>
          <w:rFonts w:ascii="Century Gothic" w:eastAsia="Times New Roman" w:hAnsi="Century Gothic" w:cs="Times New Roman"/>
          <w:b/>
          <w:sz w:val="25"/>
          <w:szCs w:val="25"/>
          <w:lang w:val="es-ES" w:eastAsia="es-ES"/>
        </w:rPr>
        <w:t xml:space="preserve">Integrante de la Sala Superior </w:t>
      </w:r>
    </w:p>
    <w:p w:rsidR="00B44F95" w:rsidRPr="002F7E7D" w:rsidRDefault="00B44F95" w:rsidP="00B44F95">
      <w:pPr>
        <w:spacing w:after="0" w:line="240" w:lineRule="auto"/>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rPr>
          <w:rFonts w:ascii="Century Gothic" w:eastAsia="Times New Roman" w:hAnsi="Century Gothic" w:cs="Times New Roman"/>
          <w:sz w:val="25"/>
          <w:szCs w:val="25"/>
          <w:lang w:val="es-ES" w:eastAsia="es-ES"/>
        </w:rPr>
      </w:pPr>
      <w:r w:rsidRPr="002F7E7D">
        <w:rPr>
          <w:rFonts w:ascii="Century Gothic" w:eastAsia="Times New Roman" w:hAnsi="Century Gothic" w:cs="Verdana"/>
          <w:sz w:val="25"/>
          <w:szCs w:val="25"/>
          <w:lang w:val="es-ES" w:eastAsia="es-ES"/>
        </w:rPr>
        <w:t>MAGISTRADA FANY LORENA JIMÉNEZ AGUIRRE</w:t>
      </w:r>
    </w:p>
    <w:p w:rsidR="00B44F95" w:rsidRPr="002F7E7D" w:rsidRDefault="00B44F95" w:rsidP="00B44F95">
      <w:pPr>
        <w:spacing w:after="0" w:line="240" w:lineRule="auto"/>
        <w:rPr>
          <w:rFonts w:ascii="Century Gothic" w:eastAsia="Times New Roman" w:hAnsi="Century Gothic" w:cs="Times New Roman"/>
          <w:b/>
          <w:sz w:val="25"/>
          <w:szCs w:val="25"/>
          <w:lang w:val="es-ES" w:eastAsia="es-ES"/>
        </w:rPr>
      </w:pPr>
      <w:r w:rsidRPr="002F7E7D">
        <w:rPr>
          <w:rFonts w:ascii="Century Gothic" w:eastAsia="Times New Roman" w:hAnsi="Century Gothic" w:cs="Verdana"/>
          <w:b/>
          <w:sz w:val="25"/>
          <w:szCs w:val="25"/>
          <w:lang w:val="es-ES" w:eastAsia="es-ES"/>
        </w:rPr>
        <w:t>Integrante de la Sala Superior</w:t>
      </w:r>
    </w:p>
    <w:p w:rsidR="00B44F95" w:rsidRPr="002F7E7D" w:rsidRDefault="00B44F95" w:rsidP="00B44F95">
      <w:pPr>
        <w:spacing w:after="0" w:line="240" w:lineRule="auto"/>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jc w:val="center"/>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jc w:val="right"/>
        <w:rPr>
          <w:rFonts w:ascii="Century Gothic" w:eastAsia="Times New Roman" w:hAnsi="Century Gothic" w:cs="Times New Roman"/>
          <w:b/>
          <w:sz w:val="25"/>
          <w:szCs w:val="25"/>
          <w:lang w:val="es-ES" w:eastAsia="es-ES"/>
        </w:rPr>
      </w:pPr>
    </w:p>
    <w:p w:rsidR="00B44F95" w:rsidRPr="002F7E7D" w:rsidRDefault="00B44F95" w:rsidP="00B44F95">
      <w:pPr>
        <w:spacing w:after="0" w:line="240" w:lineRule="auto"/>
        <w:jc w:val="right"/>
        <w:rPr>
          <w:rFonts w:ascii="Century Gothic" w:eastAsia="Times New Roman" w:hAnsi="Century Gothic" w:cs="Times New Roman"/>
          <w:sz w:val="25"/>
          <w:szCs w:val="25"/>
          <w:lang w:val="es-ES" w:eastAsia="es-ES"/>
        </w:rPr>
      </w:pPr>
      <w:r w:rsidRPr="002F7E7D">
        <w:rPr>
          <w:rFonts w:ascii="Century Gothic" w:eastAsia="Times New Roman" w:hAnsi="Century Gothic" w:cs="Times New Roman"/>
          <w:b/>
          <w:sz w:val="25"/>
          <w:szCs w:val="25"/>
          <w:lang w:val="es-ES" w:eastAsia="es-ES"/>
        </w:rPr>
        <w:t xml:space="preserve"> </w:t>
      </w:r>
      <w:r w:rsidRPr="002F7E7D">
        <w:rPr>
          <w:rFonts w:ascii="Century Gothic" w:eastAsia="Times New Roman" w:hAnsi="Century Gothic" w:cs="Times New Roman"/>
          <w:sz w:val="25"/>
          <w:szCs w:val="25"/>
          <w:lang w:val="es-ES" w:eastAsia="es-ES"/>
        </w:rPr>
        <w:t>SERGIO CASTAÑEDA FLETES</w:t>
      </w:r>
    </w:p>
    <w:p w:rsidR="00B44F95" w:rsidRPr="002F7E7D" w:rsidRDefault="00B44F95" w:rsidP="00B44F95">
      <w:pPr>
        <w:spacing w:after="0" w:line="240" w:lineRule="auto"/>
        <w:jc w:val="right"/>
        <w:rPr>
          <w:rFonts w:ascii="Century Gothic" w:eastAsia="Times New Roman" w:hAnsi="Century Gothic" w:cs="Times New Roman"/>
          <w:b/>
          <w:sz w:val="25"/>
          <w:szCs w:val="25"/>
          <w:lang w:val="es-ES" w:eastAsia="es-ES"/>
        </w:rPr>
      </w:pPr>
      <w:r w:rsidRPr="002F7E7D">
        <w:rPr>
          <w:rFonts w:ascii="Century Gothic" w:eastAsia="Times New Roman" w:hAnsi="Century Gothic" w:cs="Times New Roman"/>
          <w:b/>
          <w:sz w:val="25"/>
          <w:szCs w:val="25"/>
          <w:lang w:val="es-ES" w:eastAsia="es-ES"/>
        </w:rPr>
        <w:t xml:space="preserve">               </w:t>
      </w:r>
      <w:r w:rsidR="002F7E7D">
        <w:rPr>
          <w:rFonts w:ascii="Century Gothic" w:eastAsia="Times New Roman" w:hAnsi="Century Gothic" w:cs="Times New Roman"/>
          <w:b/>
          <w:sz w:val="25"/>
          <w:szCs w:val="25"/>
          <w:lang w:val="es-ES" w:eastAsia="es-ES"/>
        </w:rPr>
        <w:t xml:space="preserve">               </w:t>
      </w:r>
      <w:r w:rsidRPr="002F7E7D">
        <w:rPr>
          <w:rFonts w:ascii="Century Gothic" w:eastAsia="Times New Roman" w:hAnsi="Century Gothic" w:cs="Times New Roman"/>
          <w:b/>
          <w:sz w:val="25"/>
          <w:szCs w:val="25"/>
          <w:lang w:val="es-ES" w:eastAsia="es-ES"/>
        </w:rPr>
        <w:t xml:space="preserve"> </w:t>
      </w:r>
      <w:r w:rsidR="002F7E7D">
        <w:rPr>
          <w:rFonts w:ascii="Century Gothic" w:eastAsia="Times New Roman" w:hAnsi="Century Gothic" w:cs="Times New Roman"/>
          <w:b/>
          <w:sz w:val="25"/>
          <w:szCs w:val="25"/>
          <w:lang w:val="es-ES" w:eastAsia="es-ES"/>
        </w:rPr>
        <w:t xml:space="preserve">                                 </w:t>
      </w:r>
      <w:r w:rsidRPr="002F7E7D">
        <w:rPr>
          <w:rFonts w:ascii="Century Gothic" w:eastAsia="Times New Roman" w:hAnsi="Century Gothic" w:cs="Times New Roman"/>
          <w:b/>
          <w:sz w:val="25"/>
          <w:szCs w:val="25"/>
          <w:lang w:val="es-ES" w:eastAsia="es-ES"/>
        </w:rPr>
        <w:t xml:space="preserve">Secretario General de Acuerdos </w:t>
      </w:r>
      <w:r w:rsidRPr="002F7E7D">
        <w:rPr>
          <w:rFonts w:ascii="Century Gothic" w:eastAsia="Times New Roman" w:hAnsi="Century Gothic" w:cs="Times New Roman"/>
          <w:sz w:val="25"/>
          <w:szCs w:val="25"/>
          <w:lang w:val="es-ES" w:eastAsia="es-ES"/>
        </w:rPr>
        <w:tab/>
      </w:r>
    </w:p>
    <w:p w:rsidR="00B44F95" w:rsidRPr="002F7E7D" w:rsidRDefault="00B44F95" w:rsidP="00B44F95">
      <w:pPr>
        <w:rPr>
          <w:rFonts w:ascii="Century Gothic" w:eastAsia="Times New Roman" w:hAnsi="Century Gothic" w:cs="Times New Roman"/>
          <w:sz w:val="25"/>
          <w:szCs w:val="25"/>
          <w:lang w:val="es-ES" w:eastAsia="es-ES"/>
        </w:rPr>
      </w:pPr>
    </w:p>
    <w:p w:rsidR="00B44F95" w:rsidRPr="002F7E7D" w:rsidRDefault="00B44F95" w:rsidP="00B44F95">
      <w:pPr>
        <w:spacing w:after="0" w:line="240" w:lineRule="auto"/>
        <w:jc w:val="both"/>
        <w:rPr>
          <w:rFonts w:ascii="Century Gothic" w:eastAsia="Times New Roman" w:hAnsi="Century Gothic" w:cs="Times New Roman"/>
          <w:sz w:val="25"/>
          <w:szCs w:val="25"/>
          <w:lang w:val="es-ES" w:eastAsia="es-ES"/>
        </w:rPr>
      </w:pPr>
    </w:p>
    <w:p w:rsidR="00B44F95" w:rsidRPr="002F7E7D" w:rsidRDefault="00B44F95" w:rsidP="00B44F95">
      <w:pPr>
        <w:rPr>
          <w:rFonts w:ascii="Century Gothic" w:eastAsia="Times New Roman" w:hAnsi="Century Gothic" w:cs="Times New Roman"/>
          <w:sz w:val="25"/>
          <w:szCs w:val="25"/>
          <w:lang w:val="es-ES" w:eastAsia="es-ES"/>
        </w:rPr>
      </w:pPr>
    </w:p>
    <w:p w:rsidR="00CB6111" w:rsidRPr="002F7E7D" w:rsidRDefault="00B44F95" w:rsidP="00B44F95">
      <w:pPr>
        <w:tabs>
          <w:tab w:val="left" w:pos="6500"/>
        </w:tabs>
        <w:rPr>
          <w:rFonts w:ascii="Century Gothic" w:eastAsia="Times New Roman" w:hAnsi="Century Gothic" w:cs="Times New Roman"/>
          <w:sz w:val="25"/>
          <w:szCs w:val="25"/>
          <w:lang w:val="es-ES" w:eastAsia="es-ES"/>
        </w:rPr>
      </w:pPr>
      <w:r w:rsidRPr="002F7E7D">
        <w:rPr>
          <w:rFonts w:ascii="Century Gothic" w:eastAsia="Times New Roman" w:hAnsi="Century Gothic" w:cs="Times New Roman"/>
          <w:sz w:val="25"/>
          <w:szCs w:val="25"/>
          <w:lang w:val="es-ES" w:eastAsia="es-ES"/>
        </w:rPr>
        <w:tab/>
      </w:r>
    </w:p>
    <w:sectPr w:rsidR="00CB6111" w:rsidRPr="002F7E7D"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A103F">
      <w:rPr>
        <w:rStyle w:val="Nmerodepgina"/>
        <w:noProof/>
      </w:rPr>
      <w:t>4</w:t>
    </w:r>
    <w:r>
      <w:rPr>
        <w:rStyle w:val="Nmerodepgina"/>
      </w:rPr>
      <w:fldChar w:fldCharType="end"/>
    </w:r>
    <w:r w:rsidR="002F7E7D">
      <w:rPr>
        <w:rStyle w:val="Nmerodepgina"/>
        <w:sz w:val="18"/>
      </w:rPr>
      <w:t>/4</w:t>
    </w:r>
  </w:p>
  <w:p w:rsidR="007A710B" w:rsidRPr="0052553A" w:rsidRDefault="002F7E7D" w:rsidP="007A710B">
    <w:pPr>
      <w:pStyle w:val="Piedepgina"/>
      <w:jc w:val="right"/>
      <w:rPr>
        <w:rStyle w:val="Nmerodepgina"/>
        <w:rFonts w:ascii="Century Gothic" w:hAnsi="Century Gothic"/>
        <w:smallCaps/>
      </w:rPr>
    </w:pPr>
    <w:r>
      <w:rPr>
        <w:rStyle w:val="Nmerodepgina"/>
        <w:rFonts w:ascii="Century Gothic" w:hAnsi="Century Gothic"/>
        <w:smallCaps/>
      </w:rPr>
      <w:t xml:space="preserve">SEXAGÉSIMA </w:t>
    </w:r>
    <w:r w:rsidR="00A53EB3">
      <w:rPr>
        <w:rStyle w:val="Nmerodepgina"/>
        <w:rFonts w:ascii="Century Gothic" w:hAnsi="Century Gothic"/>
        <w:smallCaps/>
      </w:rPr>
      <w:t>CUARTA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2F7E7D" w:rsidP="007A710B">
    <w:pPr>
      <w:pStyle w:val="Piedepgina"/>
      <w:jc w:val="right"/>
      <w:rPr>
        <w:rStyle w:val="Nmerodepgina"/>
        <w:rFonts w:ascii="Century Gothic" w:hAnsi="Century Gothic"/>
        <w:smallCaps/>
      </w:rPr>
    </w:pPr>
    <w:r>
      <w:rPr>
        <w:rStyle w:val="Nmerodepgina"/>
        <w:rFonts w:ascii="Century Gothic" w:hAnsi="Century Gothic"/>
        <w:smallCaps/>
      </w:rPr>
      <w:t>TRES DE NOVIEMBRE DE</w:t>
    </w:r>
    <w:r w:rsidR="00FD3450">
      <w:rPr>
        <w:rStyle w:val="Nmerodepgina"/>
        <w:rFonts w:ascii="Century Gothic" w:hAnsi="Century Gothic"/>
        <w:smallCaps/>
      </w:rPr>
      <w:t xml:space="preserv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330"/>
    <w:multiLevelType w:val="hybridMultilevel"/>
    <w:tmpl w:val="3A0E7856"/>
    <w:lvl w:ilvl="0" w:tplc="07A49118">
      <w:start w:val="1"/>
      <w:numFmt w:val="decimal"/>
      <w:lvlText w:val="%1."/>
      <w:lvlJc w:val="left"/>
      <w:pPr>
        <w:ind w:left="984" w:hanging="70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47E60AC5"/>
    <w:multiLevelType w:val="hybridMultilevel"/>
    <w:tmpl w:val="B7A842E0"/>
    <w:lvl w:ilvl="0" w:tplc="C6D0BF9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07C4C"/>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31003"/>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2F7E7D"/>
    <w:rsid w:val="0030318B"/>
    <w:rsid w:val="00306C29"/>
    <w:rsid w:val="0032450A"/>
    <w:rsid w:val="00355599"/>
    <w:rsid w:val="00371E00"/>
    <w:rsid w:val="00377026"/>
    <w:rsid w:val="00377DD3"/>
    <w:rsid w:val="00390D05"/>
    <w:rsid w:val="00390FCA"/>
    <w:rsid w:val="00394BA1"/>
    <w:rsid w:val="003A3C68"/>
    <w:rsid w:val="003A5C32"/>
    <w:rsid w:val="003B3DD0"/>
    <w:rsid w:val="003C5A71"/>
    <w:rsid w:val="003C6D7C"/>
    <w:rsid w:val="003D69A0"/>
    <w:rsid w:val="003F1983"/>
    <w:rsid w:val="003F32A7"/>
    <w:rsid w:val="003F3506"/>
    <w:rsid w:val="003F47B1"/>
    <w:rsid w:val="00412854"/>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35A"/>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A103F"/>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4D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9F3B7A"/>
    <w:rsid w:val="00A0270D"/>
    <w:rsid w:val="00A11221"/>
    <w:rsid w:val="00A1559B"/>
    <w:rsid w:val="00A15B92"/>
    <w:rsid w:val="00A16AFB"/>
    <w:rsid w:val="00A22A55"/>
    <w:rsid w:val="00A25394"/>
    <w:rsid w:val="00A53EB3"/>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26F35"/>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268C8"/>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A67A507"/>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291DD-0EA6-4F63-BD1A-BAE1E11C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6</cp:revision>
  <cp:lastPrinted>2021-02-15T19:09:00Z</cp:lastPrinted>
  <dcterms:created xsi:type="dcterms:W3CDTF">2021-01-04T20:23:00Z</dcterms:created>
  <dcterms:modified xsi:type="dcterms:W3CDTF">2021-02-15T19:10:00Z</dcterms:modified>
</cp:coreProperties>
</file>